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C06" w:rsidRDefault="00723C06" w:rsidP="00723C06">
      <w:pPr>
        <w:pStyle w:val="title"/>
      </w:pPr>
      <w:r>
        <w:rPr>
          <w:rFonts w:ascii="Arial" w:hAnsi="Arial" w:cs="Arial"/>
          <w:color w:val="660099"/>
        </w:rPr>
        <w:t>Examples of non-standard usage</w:t>
      </w:r>
    </w:p>
    <w:p w:rsidR="00723C06" w:rsidRDefault="00723C06" w:rsidP="00723C06">
      <w:pPr>
        <w:pStyle w:val="bodytext"/>
      </w:pPr>
      <w:r>
        <w:rPr>
          <w:rStyle w:val="Strong"/>
        </w:rPr>
        <w:t xml:space="preserve">1. I can do that </w:t>
      </w:r>
      <w:proofErr w:type="spellStart"/>
      <w:r>
        <w:rPr>
          <w:rStyle w:val="Strong"/>
        </w:rPr>
        <w:t>quicklier</w:t>
      </w:r>
      <w:proofErr w:type="spellEnd"/>
      <w:r>
        <w:rPr>
          <w:rStyle w:val="Strong"/>
        </w:rPr>
        <w:t xml:space="preserve"> than you</w:t>
      </w:r>
    </w:p>
    <w:p w:rsidR="00723C06" w:rsidRDefault="00723C06" w:rsidP="00723C06">
      <w:pPr>
        <w:pStyle w:val="bodytext"/>
      </w:pPr>
      <w:r>
        <w:t xml:space="preserve">In English a comparative is formed from an adjective by either adding "more" </w:t>
      </w:r>
      <w:r>
        <w:rPr>
          <w:rStyle w:val="Strong"/>
        </w:rPr>
        <w:t>[difficult &gt; more difficult]</w:t>
      </w:r>
      <w:r>
        <w:t xml:space="preserve"> or adding the suffix "</w:t>
      </w:r>
      <w:proofErr w:type="spellStart"/>
      <w:r>
        <w:t>er</w:t>
      </w:r>
      <w:proofErr w:type="spellEnd"/>
      <w:r>
        <w:t xml:space="preserve">" </w:t>
      </w:r>
      <w:r>
        <w:rPr>
          <w:rStyle w:val="Strong"/>
        </w:rPr>
        <w:t>[fast &gt; faster</w:t>
      </w:r>
      <w:r>
        <w:t>]. In the case of "the quicker and the slower runner" the adjective would be "quick" and the comparative "quicker".</w:t>
      </w:r>
      <w:r>
        <w:br/>
        <w:t>In the example above however the key word is not the adjective "quick" but the adverb "quickly." Adverbs take "more" never "</w:t>
      </w:r>
      <w:proofErr w:type="spellStart"/>
      <w:r>
        <w:t>er</w:t>
      </w:r>
      <w:proofErr w:type="spellEnd"/>
      <w:r>
        <w:t xml:space="preserve">." </w:t>
      </w:r>
      <w:r>
        <w:br/>
        <w:t>Whether we choose to add "more" or to add the suffix "</w:t>
      </w:r>
      <w:proofErr w:type="spellStart"/>
      <w:r>
        <w:t>er</w:t>
      </w:r>
      <w:proofErr w:type="spellEnd"/>
      <w:r>
        <w:t xml:space="preserve">" to an adjective depends mainly on the length of the word - so the monosyllable "quick" becomes "quicker" while the polysyllable "difficult" takes "more difficult". </w:t>
      </w:r>
    </w:p>
    <w:p w:rsidR="00723C06" w:rsidRDefault="00723C06" w:rsidP="00723C06">
      <w:pPr>
        <w:pStyle w:val="bodytext"/>
      </w:pPr>
      <w:r>
        <w:rPr>
          <w:rStyle w:val="Strong"/>
        </w:rPr>
        <w:t>2. Then he jumped off of the wall</w:t>
      </w:r>
    </w:p>
    <w:p w:rsidR="00723C06" w:rsidRDefault="00723C06" w:rsidP="00723C06">
      <w:pPr>
        <w:pStyle w:val="bodytext"/>
      </w:pPr>
      <w:r>
        <w:t>The "of" is redundant here although the use is common in some dialects. "</w:t>
      </w:r>
      <w:proofErr w:type="gramStart"/>
      <w:r>
        <w:t>jumped</w:t>
      </w:r>
      <w:proofErr w:type="gramEnd"/>
      <w:r>
        <w:t xml:space="preserve"> off" is a phrasal verb using a preposition to supplement the verb. "</w:t>
      </w:r>
      <w:proofErr w:type="gramStart"/>
      <w:r>
        <w:t>of</w:t>
      </w:r>
      <w:proofErr w:type="gramEnd"/>
      <w:r>
        <w:t>" is possessive and is grammatically redundant.</w:t>
      </w:r>
    </w:p>
    <w:p w:rsidR="00723C06" w:rsidRDefault="00723C06" w:rsidP="00723C06">
      <w:pPr>
        <w:pStyle w:val="bodytext"/>
      </w:pPr>
      <w:r>
        <w:rPr>
          <w:rStyle w:val="Strong"/>
        </w:rPr>
        <w:t xml:space="preserve">3. If he </w:t>
      </w:r>
      <w:proofErr w:type="spellStart"/>
      <w:r>
        <w:rPr>
          <w:rStyle w:val="Strong"/>
        </w:rPr>
        <w:t>hadn't've</w:t>
      </w:r>
      <w:proofErr w:type="spellEnd"/>
      <w:r>
        <w:rPr>
          <w:rStyle w:val="Strong"/>
        </w:rPr>
        <w:t xml:space="preserve"> gone to the match he wouldn't of been late </w:t>
      </w:r>
    </w:p>
    <w:p w:rsidR="00723C06" w:rsidRDefault="00723C06" w:rsidP="00723C06">
      <w:pPr>
        <w:pStyle w:val="bodytext"/>
      </w:pPr>
      <w:r>
        <w:t>There is confusion in some listeners who hear the contraction "'</w:t>
      </w:r>
      <w:proofErr w:type="spellStart"/>
      <w:r>
        <w:t>ve</w:t>
      </w:r>
      <w:proofErr w:type="spellEnd"/>
      <w:r>
        <w:t>" (abbreviated from "have") and hear it as "of". This example shows the contraction with the first verb and the use of "of" in the second verb. However the first verb is made unnecessarily complex, as "if he had not gone" contracted to "if he hadn't gone" would be correct Standard English grammar.</w:t>
      </w:r>
    </w:p>
    <w:p w:rsidR="00723C06" w:rsidRDefault="00723C06" w:rsidP="00723C06">
      <w:pPr>
        <w:pStyle w:val="bodytext"/>
      </w:pPr>
      <w:proofErr w:type="gramStart"/>
      <w:r>
        <w:rPr>
          <w:rStyle w:val="Strong"/>
        </w:rPr>
        <w:t xml:space="preserve">4. I </w:t>
      </w:r>
      <w:proofErr w:type="spellStart"/>
      <w:r>
        <w:rPr>
          <w:rStyle w:val="Strong"/>
        </w:rPr>
        <w:t>ain't</w:t>
      </w:r>
      <w:proofErr w:type="spellEnd"/>
      <w:r>
        <w:rPr>
          <w:rStyle w:val="Strong"/>
        </w:rPr>
        <w:t xml:space="preserve"> never done </w:t>
      </w:r>
      <w:proofErr w:type="spellStart"/>
      <w:r>
        <w:rPr>
          <w:rStyle w:val="Strong"/>
        </w:rPr>
        <w:t>nothin</w:t>
      </w:r>
      <w:proofErr w:type="spellEnd"/>
      <w:r>
        <w:rPr>
          <w:rStyle w:val="Strong"/>
        </w:rPr>
        <w:t>' like that</w:t>
      </w:r>
      <w:proofErr w:type="gramEnd"/>
    </w:p>
    <w:p w:rsidR="00723C06" w:rsidRDefault="00723C06" w:rsidP="00723C06">
      <w:pPr>
        <w:pStyle w:val="bodytext"/>
      </w:pPr>
      <w:r>
        <w:t xml:space="preserve">Multiple </w:t>
      </w:r>
      <w:proofErr w:type="gramStart"/>
      <w:r>
        <w:t>negation</w:t>
      </w:r>
      <w:proofErr w:type="gramEnd"/>
      <w:r>
        <w:t xml:space="preserve"> is not acceptable in Standard English but is common in Cockney and elsewhere and was common in the writing of Chaucer. Standard English speakers sometimes argue that multiple negation works on mathematical principles, so that two negatives create a positive, however dialect forms use multiple </w:t>
      </w:r>
      <w:proofErr w:type="gramStart"/>
      <w:r>
        <w:t>negation</w:t>
      </w:r>
      <w:proofErr w:type="gramEnd"/>
      <w:r>
        <w:t xml:space="preserve"> to intensify and enhance as in the example above. Standard English would be "I have done nothing ..." or "I have never done anything ..."</w:t>
      </w:r>
    </w:p>
    <w:p w:rsidR="00723C06" w:rsidRDefault="00723C06" w:rsidP="00723C06">
      <w:pPr>
        <w:pStyle w:val="bodytext"/>
      </w:pPr>
      <w:r>
        <w:rPr>
          <w:rStyle w:val="Strong"/>
        </w:rPr>
        <w:t>5. How much Easter eggs do you have?</w:t>
      </w:r>
    </w:p>
    <w:p w:rsidR="00723C06" w:rsidRDefault="00723C06" w:rsidP="00723C06">
      <w:pPr>
        <w:pStyle w:val="bodytext"/>
      </w:pPr>
      <w:r>
        <w:t>While French uses "</w:t>
      </w:r>
      <w:proofErr w:type="spellStart"/>
      <w:r>
        <w:t>combien</w:t>
      </w:r>
      <w:proofErr w:type="spellEnd"/>
      <w:r>
        <w:t xml:space="preserve">" for how much or how many, English distinguishes between countable and non </w:t>
      </w:r>
      <w:proofErr w:type="spellStart"/>
      <w:r>
        <w:t>countables</w:t>
      </w:r>
      <w:proofErr w:type="spellEnd"/>
      <w:r>
        <w:t xml:space="preserve">. </w:t>
      </w:r>
      <w:proofErr w:type="gramStart"/>
      <w:r>
        <w:t>So "how much sugar" and "how many bags of sugar".</w:t>
      </w:r>
      <w:proofErr w:type="gramEnd"/>
      <w:r>
        <w:t xml:space="preserve"> Eggs are countable so take the word "many." This is a typical issue for non-native English speakers.</w:t>
      </w:r>
    </w:p>
    <w:p w:rsidR="00723C06" w:rsidRDefault="00723C06" w:rsidP="00723C06">
      <w:pPr>
        <w:pStyle w:val="bodytext"/>
      </w:pPr>
      <w:r>
        <w:rPr>
          <w:rStyle w:val="Strong"/>
        </w:rPr>
        <w:t xml:space="preserve">6. That's the swing we </w:t>
      </w:r>
      <w:proofErr w:type="spellStart"/>
      <w:r>
        <w:rPr>
          <w:rStyle w:val="Strong"/>
        </w:rPr>
        <w:t>swinged</w:t>
      </w:r>
      <w:proofErr w:type="spellEnd"/>
      <w:r>
        <w:rPr>
          <w:rStyle w:val="Strong"/>
        </w:rPr>
        <w:t xml:space="preserve"> on</w:t>
      </w:r>
    </w:p>
    <w:p w:rsidR="00723C06" w:rsidRDefault="00723C06" w:rsidP="00723C06">
      <w:pPr>
        <w:pStyle w:val="bodytext"/>
      </w:pPr>
      <w:r>
        <w:t>Two common ways of creating a simple past tense verb form are - adding an "</w:t>
      </w:r>
      <w:proofErr w:type="spellStart"/>
      <w:r>
        <w:t>ed</w:t>
      </w:r>
      <w:proofErr w:type="spellEnd"/>
      <w:r>
        <w:t xml:space="preserve">" suffix and changing the central vowel. Older verbs may change the vowel </w:t>
      </w:r>
      <w:proofErr w:type="spellStart"/>
      <w:r>
        <w:t>eg</w:t>
      </w:r>
      <w:proofErr w:type="spellEnd"/>
      <w:r>
        <w:t xml:space="preserve"> swim &gt; swam &gt; swum or hang &gt;hung but others simply add the suffix walk &gt; walked or hang &gt; hanged </w:t>
      </w:r>
      <w:proofErr w:type="gramStart"/>
      <w:r>
        <w:t>( referring</w:t>
      </w:r>
      <w:proofErr w:type="gramEnd"/>
      <w:r>
        <w:t xml:space="preserve"> specifically to an execution). In the example above the verb should be "swung".</w:t>
      </w:r>
    </w:p>
    <w:p w:rsidR="00723C06" w:rsidRDefault="00723C06" w:rsidP="00723C06">
      <w:pPr>
        <w:pStyle w:val="bodytext"/>
      </w:pPr>
      <w:r>
        <w:rPr>
          <w:rStyle w:val="Strong"/>
        </w:rPr>
        <w:lastRenderedPageBreak/>
        <w:t xml:space="preserve">7. We're </w:t>
      </w:r>
      <w:proofErr w:type="spellStart"/>
      <w:r>
        <w:rPr>
          <w:rStyle w:val="Strong"/>
        </w:rPr>
        <w:t>waitin</w:t>
      </w:r>
      <w:proofErr w:type="spellEnd"/>
      <w:r>
        <w:rPr>
          <w:rStyle w:val="Strong"/>
        </w:rPr>
        <w:t xml:space="preserve">' of it </w:t>
      </w:r>
      <w:proofErr w:type="spellStart"/>
      <w:r>
        <w:rPr>
          <w:rStyle w:val="Strong"/>
        </w:rPr>
        <w:t>comin</w:t>
      </w:r>
      <w:proofErr w:type="spellEnd"/>
      <w:r>
        <w:rPr>
          <w:rStyle w:val="Strong"/>
        </w:rPr>
        <w:t>' in, pet</w:t>
      </w:r>
    </w:p>
    <w:p w:rsidR="00723C06" w:rsidRDefault="00723C06" w:rsidP="00723C06">
      <w:pPr>
        <w:pStyle w:val="bodytext"/>
      </w:pPr>
      <w:r>
        <w:t>The phrasal verb "waiting for" is part of Standard English but "waiting of" is common in Newcastle dialect. The meaning is the same.</w:t>
      </w:r>
    </w:p>
    <w:p w:rsidR="00723C06" w:rsidRDefault="00723C06" w:rsidP="00723C06">
      <w:pPr>
        <w:pStyle w:val="bodytext"/>
      </w:pPr>
      <w:r>
        <w:rPr>
          <w:rStyle w:val="Strong"/>
        </w:rPr>
        <w:t xml:space="preserve">8. </w:t>
      </w:r>
      <w:proofErr w:type="spellStart"/>
      <w:r>
        <w:rPr>
          <w:rStyle w:val="Strong"/>
        </w:rPr>
        <w:t>You'ze</w:t>
      </w:r>
      <w:proofErr w:type="spellEnd"/>
      <w:r>
        <w:rPr>
          <w:rStyle w:val="Strong"/>
        </w:rPr>
        <w:t xml:space="preserve"> </w:t>
      </w:r>
      <w:proofErr w:type="gramStart"/>
      <w:r>
        <w:rPr>
          <w:rStyle w:val="Strong"/>
        </w:rPr>
        <w:t>lot '</w:t>
      </w:r>
      <w:proofErr w:type="spellStart"/>
      <w:r>
        <w:rPr>
          <w:rStyle w:val="Strong"/>
        </w:rPr>
        <w:t>ve</w:t>
      </w:r>
      <w:proofErr w:type="spellEnd"/>
      <w:proofErr w:type="gramEnd"/>
      <w:r>
        <w:rPr>
          <w:rStyle w:val="Strong"/>
        </w:rPr>
        <w:t xml:space="preserve"> got a lot to learn</w:t>
      </w:r>
    </w:p>
    <w:p w:rsidR="00723C06" w:rsidRDefault="00723C06" w:rsidP="00723C06">
      <w:pPr>
        <w:pStyle w:val="bodytext"/>
      </w:pPr>
      <w:r>
        <w:t>Standard English has identical second person pronouns so in "you are guilty" we cannot tell whether the subject is singular or plural. However Geordie, Northern Irish, Scots and others do have a second person plural pronoun (</w:t>
      </w:r>
      <w:proofErr w:type="spellStart"/>
      <w:r>
        <w:t>yous</w:t>
      </w:r>
      <w:proofErr w:type="spellEnd"/>
      <w:r>
        <w:t xml:space="preserve">). Here there is also an intensifier "lot" used for emphasis. </w:t>
      </w:r>
    </w:p>
    <w:p w:rsidR="00723C06" w:rsidRDefault="00723C06" w:rsidP="00723C06">
      <w:pPr>
        <w:pStyle w:val="bodytext"/>
      </w:pPr>
      <w:r>
        <w:rPr>
          <w:rStyle w:val="Strong"/>
        </w:rPr>
        <w:t>9</w:t>
      </w:r>
      <w:r>
        <w:t>.</w:t>
      </w:r>
      <w:r>
        <w:rPr>
          <w:rStyle w:val="Emphasis"/>
        </w:rPr>
        <w:t xml:space="preserve"> [James aged 3 after poking his ear</w:t>
      </w:r>
      <w:proofErr w:type="gramStart"/>
      <w:r>
        <w:rPr>
          <w:rStyle w:val="Emphasis"/>
        </w:rPr>
        <w:t>]</w:t>
      </w:r>
      <w:proofErr w:type="gramEnd"/>
      <w:r>
        <w:br/>
      </w:r>
      <w:r>
        <w:rPr>
          <w:rStyle w:val="Strong"/>
        </w:rPr>
        <w:t xml:space="preserve">Look mummy. My itch is gone and I got a </w:t>
      </w:r>
      <w:proofErr w:type="spellStart"/>
      <w:r>
        <w:rPr>
          <w:rStyle w:val="Strong"/>
        </w:rPr>
        <w:t>wak</w:t>
      </w:r>
      <w:proofErr w:type="spellEnd"/>
      <w:r>
        <w:rPr>
          <w:rStyle w:val="Strong"/>
        </w:rPr>
        <w:t xml:space="preserve"> out of it</w:t>
      </w:r>
    </w:p>
    <w:p w:rsidR="00723C06" w:rsidRDefault="00723C06" w:rsidP="00723C06">
      <w:pPr>
        <w:pStyle w:val="bodytext"/>
      </w:pPr>
      <w:r>
        <w:t>James has heard "wax" as the plural form of *</w:t>
      </w:r>
      <w:proofErr w:type="spellStart"/>
      <w:r>
        <w:t>wak</w:t>
      </w:r>
      <w:proofErr w:type="spellEnd"/>
      <w:r>
        <w:t>. By back formation he has created a new word. This is a "virtuous error" as it demonstrates that he has grammatical awareness (even though he was wrong in this case.)</w:t>
      </w:r>
    </w:p>
    <w:p w:rsidR="00723C06" w:rsidRDefault="00723C06" w:rsidP="00723C06">
      <w:pPr>
        <w:pStyle w:val="bodytext"/>
      </w:pPr>
      <w:r>
        <w:rPr>
          <w:rStyle w:val="Strong"/>
        </w:rPr>
        <w:t xml:space="preserve">10. [Mother] </w:t>
      </w:r>
      <w:proofErr w:type="gramStart"/>
      <w:r>
        <w:rPr>
          <w:rStyle w:val="Strong"/>
        </w:rPr>
        <w:t>Don't</w:t>
      </w:r>
      <w:proofErr w:type="gramEnd"/>
      <w:r>
        <w:rPr>
          <w:rStyle w:val="Strong"/>
        </w:rPr>
        <w:t xml:space="preserve"> argue</w:t>
      </w:r>
    </w:p>
    <w:p w:rsidR="00723C06" w:rsidRDefault="00723C06" w:rsidP="00723C06">
      <w:pPr>
        <w:pStyle w:val="bodytext"/>
      </w:pPr>
      <w:r>
        <w:rPr>
          <w:rStyle w:val="Strong"/>
        </w:rPr>
        <w:t xml:space="preserve">[Hugh aged 3] I don't </w:t>
      </w:r>
      <w:proofErr w:type="spellStart"/>
      <w:r>
        <w:rPr>
          <w:rStyle w:val="Strong"/>
        </w:rPr>
        <w:t>argme</w:t>
      </w:r>
      <w:proofErr w:type="spellEnd"/>
      <w:r>
        <w:rPr>
          <w:rStyle w:val="Strong"/>
        </w:rPr>
        <w:t>!</w:t>
      </w:r>
    </w:p>
    <w:p w:rsidR="00723C06" w:rsidRDefault="00723C06" w:rsidP="00723C06">
      <w:pPr>
        <w:pStyle w:val="bodytext"/>
      </w:pPr>
      <w:proofErr w:type="gramStart"/>
      <w:r>
        <w:t>Similar to the previous example.</w:t>
      </w:r>
      <w:proofErr w:type="gramEnd"/>
      <w:r>
        <w:t xml:space="preserve"> Hugh has heard "</w:t>
      </w:r>
      <w:proofErr w:type="spellStart"/>
      <w:r>
        <w:t>arg</w:t>
      </w:r>
      <w:proofErr w:type="spellEnd"/>
      <w:r>
        <w:t xml:space="preserve"> you" and has used his grammatical knowledge to generate what is logical to him. </w:t>
      </w:r>
    </w:p>
    <w:p w:rsidR="00723C06" w:rsidRPr="00723C06" w:rsidRDefault="00723C06" w:rsidP="00723C06">
      <w:pPr>
        <w:spacing w:before="100" w:beforeAutospacing="1" w:after="100" w:afterAutospacing="1" w:line="240" w:lineRule="auto"/>
        <w:outlineLvl w:val="1"/>
        <w:rPr>
          <w:rFonts w:ascii="Times New Roman" w:eastAsia="Times New Roman" w:hAnsi="Times New Roman" w:cs="Times New Roman"/>
          <w:b/>
          <w:bCs/>
          <w:sz w:val="36"/>
          <w:szCs w:val="36"/>
        </w:rPr>
      </w:pPr>
      <w:r w:rsidRPr="00723C06">
        <w:rPr>
          <w:rFonts w:ascii="Times New Roman" w:eastAsia="Times New Roman" w:hAnsi="Times New Roman" w:cs="Times New Roman"/>
          <w:b/>
          <w:bCs/>
          <w:sz w:val="36"/>
          <w:szCs w:val="36"/>
        </w:rPr>
        <w:t>Slang</w:t>
      </w:r>
    </w:p>
    <w:p w:rsidR="00723C06" w:rsidRPr="00723C06" w:rsidRDefault="00723C06" w:rsidP="00723C06">
      <w:pPr>
        <w:spacing w:before="100" w:beforeAutospacing="1" w:after="100" w:afterAutospacing="1" w:line="240" w:lineRule="auto"/>
        <w:rPr>
          <w:rFonts w:ascii="Times New Roman" w:eastAsia="Times New Roman" w:hAnsi="Times New Roman" w:cs="Times New Roman"/>
          <w:sz w:val="24"/>
          <w:szCs w:val="24"/>
        </w:rPr>
      </w:pPr>
      <w:r w:rsidRPr="00723C06">
        <w:rPr>
          <w:rFonts w:ascii="Times New Roman" w:eastAsia="Times New Roman" w:hAnsi="Times New Roman" w:cs="Times New Roman"/>
          <w:sz w:val="24"/>
          <w:szCs w:val="24"/>
        </w:rPr>
        <w:t xml:space="preserve">One form of non-standard language is </w:t>
      </w:r>
      <w:hyperlink r:id="rId5" w:tooltip="Slang" w:history="1">
        <w:r w:rsidRPr="00723C06">
          <w:rPr>
            <w:rFonts w:ascii="Times New Roman" w:eastAsia="Times New Roman" w:hAnsi="Times New Roman" w:cs="Times New Roman"/>
            <w:color w:val="0000FF"/>
            <w:sz w:val="24"/>
            <w:szCs w:val="24"/>
            <w:u w:val="single"/>
          </w:rPr>
          <w:t>slang</w:t>
        </w:r>
      </w:hyperlink>
      <w:r w:rsidRPr="00723C06">
        <w:rPr>
          <w:rFonts w:ascii="Times New Roman" w:eastAsia="Times New Roman" w:hAnsi="Times New Roman" w:cs="Times New Roman"/>
          <w:sz w:val="24"/>
          <w:szCs w:val="24"/>
        </w:rPr>
        <w:t xml:space="preserve">. It is especially common in pop, rock, jazz and rap music, as well as in films, all of which tend to have international audiences, and many foreign speakers who have learnt more formal registers are sometimes surprised when they hear expressions like: “I </w:t>
      </w:r>
      <w:proofErr w:type="spellStart"/>
      <w:r w:rsidRPr="00723C06">
        <w:rPr>
          <w:rFonts w:ascii="Times New Roman" w:eastAsia="Times New Roman" w:hAnsi="Times New Roman" w:cs="Times New Roman"/>
          <w:sz w:val="24"/>
          <w:szCs w:val="24"/>
        </w:rPr>
        <w:t>gotta</w:t>
      </w:r>
      <w:proofErr w:type="spellEnd"/>
      <w:r w:rsidRPr="00723C06">
        <w:rPr>
          <w:rFonts w:ascii="Times New Roman" w:eastAsia="Times New Roman" w:hAnsi="Times New Roman" w:cs="Times New Roman"/>
          <w:sz w:val="24"/>
          <w:szCs w:val="24"/>
        </w:rPr>
        <w:t xml:space="preserve"> go!” (I have to go now). In certain regions, certain dialects may have this non-standard language incorporated into “normal” speech. </w:t>
      </w:r>
    </w:p>
    <w:p w:rsidR="00723C06" w:rsidRPr="00723C06" w:rsidRDefault="00723C06" w:rsidP="00723C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3C06">
        <w:rPr>
          <w:rFonts w:ascii="Times New Roman" w:eastAsia="Times New Roman" w:hAnsi="Times New Roman" w:cs="Times New Roman"/>
          <w:sz w:val="24"/>
          <w:szCs w:val="24"/>
        </w:rPr>
        <w:t xml:space="preserve">C’mon! = Come on! </w:t>
      </w:r>
    </w:p>
    <w:p w:rsidR="00723C06" w:rsidRPr="00723C06" w:rsidRDefault="00723C06" w:rsidP="00723C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3C06">
        <w:rPr>
          <w:rFonts w:ascii="Times New Roman" w:eastAsia="Times New Roman" w:hAnsi="Times New Roman" w:cs="Times New Roman"/>
          <w:sz w:val="24"/>
          <w:szCs w:val="24"/>
        </w:rPr>
        <w:t xml:space="preserve">cop = policeman </w:t>
      </w:r>
    </w:p>
    <w:p w:rsidR="00723C06" w:rsidRPr="00723C06" w:rsidRDefault="00723C06" w:rsidP="00723C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3C06">
        <w:rPr>
          <w:rFonts w:ascii="Times New Roman" w:eastAsia="Times New Roman" w:hAnsi="Times New Roman" w:cs="Times New Roman"/>
          <w:sz w:val="24"/>
          <w:szCs w:val="24"/>
        </w:rPr>
        <w:t>’</w:t>
      </w:r>
      <w:proofErr w:type="spellStart"/>
      <w:r w:rsidRPr="00723C06">
        <w:rPr>
          <w:rFonts w:ascii="Times New Roman" w:eastAsia="Times New Roman" w:hAnsi="Times New Roman" w:cs="Times New Roman"/>
          <w:sz w:val="24"/>
          <w:szCs w:val="24"/>
        </w:rPr>
        <w:t>cos</w:t>
      </w:r>
      <w:proofErr w:type="spellEnd"/>
      <w:r w:rsidRPr="00723C06">
        <w:rPr>
          <w:rFonts w:ascii="Times New Roman" w:eastAsia="Times New Roman" w:hAnsi="Times New Roman" w:cs="Times New Roman"/>
          <w:sz w:val="24"/>
          <w:szCs w:val="24"/>
        </w:rPr>
        <w:t xml:space="preserve"> = because (first recorded in the </w:t>
      </w:r>
      <w:hyperlink r:id="rId6" w:tooltip="OED" w:history="1">
        <w:r w:rsidRPr="00723C06">
          <w:rPr>
            <w:rFonts w:ascii="Times New Roman" w:eastAsia="Times New Roman" w:hAnsi="Times New Roman" w:cs="Times New Roman"/>
            <w:i/>
            <w:iCs/>
            <w:color w:val="0000FF"/>
            <w:sz w:val="24"/>
            <w:szCs w:val="24"/>
            <w:u w:val="single"/>
          </w:rPr>
          <w:t>OED</w:t>
        </w:r>
      </w:hyperlink>
      <w:r w:rsidRPr="00723C06">
        <w:rPr>
          <w:rFonts w:ascii="Times New Roman" w:eastAsia="Times New Roman" w:hAnsi="Times New Roman" w:cs="Times New Roman"/>
          <w:sz w:val="24"/>
          <w:szCs w:val="24"/>
        </w:rPr>
        <w:t xml:space="preserve"> in 1828</w:t>
      </w:r>
      <w:hyperlink r:id="rId7" w:anchor="cite_note-dc-4" w:history="1">
        <w:r w:rsidRPr="00723C06">
          <w:rPr>
            <w:rFonts w:ascii="Times New Roman" w:eastAsia="Times New Roman" w:hAnsi="Times New Roman" w:cs="Times New Roman"/>
            <w:color w:val="0000FF"/>
            <w:sz w:val="24"/>
            <w:szCs w:val="24"/>
            <w:u w:val="single"/>
            <w:vertAlign w:val="superscript"/>
          </w:rPr>
          <w:t>[4]</w:t>
        </w:r>
      </w:hyperlink>
      <w:r w:rsidRPr="00723C06">
        <w:rPr>
          <w:rFonts w:ascii="Times New Roman" w:eastAsia="Times New Roman" w:hAnsi="Times New Roman" w:cs="Times New Roman"/>
          <w:sz w:val="24"/>
          <w:szCs w:val="24"/>
        </w:rPr>
        <w:t xml:space="preserve">) </w:t>
      </w:r>
    </w:p>
    <w:p w:rsidR="00723C06" w:rsidRPr="00723C06" w:rsidRDefault="00723C06" w:rsidP="00723C0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723C06">
        <w:rPr>
          <w:rFonts w:ascii="Times New Roman" w:eastAsia="Times New Roman" w:hAnsi="Times New Roman" w:cs="Times New Roman"/>
          <w:sz w:val="24"/>
          <w:szCs w:val="24"/>
        </w:rPr>
        <w:t>cuppa</w:t>
      </w:r>
      <w:proofErr w:type="spellEnd"/>
      <w:r w:rsidRPr="00723C06">
        <w:rPr>
          <w:rFonts w:ascii="Times New Roman" w:eastAsia="Times New Roman" w:hAnsi="Times New Roman" w:cs="Times New Roman"/>
          <w:sz w:val="24"/>
          <w:szCs w:val="24"/>
        </w:rPr>
        <w:t xml:space="preserve"> = cup of tea </w:t>
      </w:r>
    </w:p>
    <w:p w:rsidR="00723C06" w:rsidRPr="00723C06" w:rsidRDefault="00723C06" w:rsidP="00723C0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723C06">
        <w:rPr>
          <w:rFonts w:ascii="Times New Roman" w:eastAsia="Times New Roman" w:hAnsi="Times New Roman" w:cs="Times New Roman"/>
          <w:sz w:val="24"/>
          <w:szCs w:val="24"/>
        </w:rPr>
        <w:t>don’t</w:t>
      </w:r>
      <w:proofErr w:type="gramEnd"/>
      <w:r w:rsidRPr="00723C06">
        <w:rPr>
          <w:rFonts w:ascii="Times New Roman" w:eastAsia="Times New Roman" w:hAnsi="Times New Roman" w:cs="Times New Roman"/>
          <w:sz w:val="24"/>
          <w:szCs w:val="24"/>
        </w:rPr>
        <w:t xml:space="preserve"> = doesn’t – He don’t love me. </w:t>
      </w:r>
    </w:p>
    <w:p w:rsidR="00723C06" w:rsidRPr="00723C06" w:rsidRDefault="00723C06" w:rsidP="00723C0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723C06">
        <w:rPr>
          <w:rFonts w:ascii="Times New Roman" w:eastAsia="Times New Roman" w:hAnsi="Times New Roman" w:cs="Times New Roman"/>
          <w:sz w:val="24"/>
          <w:szCs w:val="24"/>
        </w:rPr>
        <w:t>dunno</w:t>
      </w:r>
      <w:proofErr w:type="spellEnd"/>
      <w:r w:rsidRPr="00723C06">
        <w:rPr>
          <w:rFonts w:ascii="Times New Roman" w:eastAsia="Times New Roman" w:hAnsi="Times New Roman" w:cs="Times New Roman"/>
          <w:sz w:val="24"/>
          <w:szCs w:val="24"/>
        </w:rPr>
        <w:t xml:space="preserve"> = don't know (first recorded in the </w:t>
      </w:r>
      <w:hyperlink r:id="rId8" w:tooltip="OED" w:history="1">
        <w:r w:rsidRPr="00723C06">
          <w:rPr>
            <w:rFonts w:ascii="Times New Roman" w:eastAsia="Times New Roman" w:hAnsi="Times New Roman" w:cs="Times New Roman"/>
            <w:i/>
            <w:iCs/>
            <w:color w:val="0000FF"/>
            <w:sz w:val="24"/>
            <w:szCs w:val="24"/>
            <w:u w:val="single"/>
          </w:rPr>
          <w:t>OED</w:t>
        </w:r>
      </w:hyperlink>
      <w:r w:rsidRPr="00723C06">
        <w:rPr>
          <w:rFonts w:ascii="Times New Roman" w:eastAsia="Times New Roman" w:hAnsi="Times New Roman" w:cs="Times New Roman"/>
          <w:sz w:val="24"/>
          <w:szCs w:val="24"/>
        </w:rPr>
        <w:t xml:space="preserve"> in 1842</w:t>
      </w:r>
      <w:hyperlink r:id="rId9" w:anchor="cite_note-dc-4" w:history="1">
        <w:r w:rsidRPr="00723C06">
          <w:rPr>
            <w:rFonts w:ascii="Times New Roman" w:eastAsia="Times New Roman" w:hAnsi="Times New Roman" w:cs="Times New Roman"/>
            <w:color w:val="0000FF"/>
            <w:sz w:val="24"/>
            <w:szCs w:val="24"/>
            <w:u w:val="single"/>
            <w:vertAlign w:val="superscript"/>
          </w:rPr>
          <w:t>[4]</w:t>
        </w:r>
      </w:hyperlink>
      <w:r w:rsidRPr="00723C06">
        <w:rPr>
          <w:rFonts w:ascii="Times New Roman" w:eastAsia="Times New Roman" w:hAnsi="Times New Roman" w:cs="Times New Roman"/>
          <w:sz w:val="24"/>
          <w:szCs w:val="24"/>
        </w:rPr>
        <w:t xml:space="preserve">) </w:t>
      </w:r>
    </w:p>
    <w:p w:rsidR="00723C06" w:rsidRPr="00723C06" w:rsidRDefault="00723C06" w:rsidP="00723C0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23C06">
        <w:rPr>
          <w:rFonts w:ascii="Times New Roman" w:eastAsia="Times New Roman" w:hAnsi="Times New Roman" w:cs="Times New Roman"/>
          <w:sz w:val="24"/>
          <w:szCs w:val="24"/>
        </w:rPr>
        <w:t>gimme</w:t>
      </w:r>
      <w:proofErr w:type="spellEnd"/>
      <w:proofErr w:type="gramEnd"/>
      <w:r w:rsidRPr="00723C06">
        <w:rPr>
          <w:rFonts w:ascii="Times New Roman" w:eastAsia="Times New Roman" w:hAnsi="Times New Roman" w:cs="Times New Roman"/>
          <w:sz w:val="24"/>
          <w:szCs w:val="24"/>
        </w:rPr>
        <w:t xml:space="preserve"> = give me – </w:t>
      </w:r>
      <w:proofErr w:type="spellStart"/>
      <w:r w:rsidRPr="00723C06">
        <w:rPr>
          <w:rFonts w:ascii="Times New Roman" w:eastAsia="Times New Roman" w:hAnsi="Times New Roman" w:cs="Times New Roman"/>
          <w:sz w:val="24"/>
          <w:szCs w:val="24"/>
        </w:rPr>
        <w:t>Gimme</w:t>
      </w:r>
      <w:proofErr w:type="spellEnd"/>
      <w:r w:rsidRPr="00723C06">
        <w:rPr>
          <w:rFonts w:ascii="Times New Roman" w:eastAsia="Times New Roman" w:hAnsi="Times New Roman" w:cs="Times New Roman"/>
          <w:sz w:val="24"/>
          <w:szCs w:val="24"/>
        </w:rPr>
        <w:t xml:space="preserve"> my bag! </w:t>
      </w:r>
    </w:p>
    <w:p w:rsidR="00723C06" w:rsidRPr="00723C06" w:rsidRDefault="00723C06" w:rsidP="00723C0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723C06">
        <w:rPr>
          <w:rFonts w:ascii="Times New Roman" w:eastAsia="Times New Roman" w:hAnsi="Times New Roman" w:cs="Times New Roman"/>
          <w:sz w:val="24"/>
          <w:szCs w:val="24"/>
        </w:rPr>
        <w:t>kinda</w:t>
      </w:r>
      <w:proofErr w:type="spellEnd"/>
      <w:r w:rsidRPr="00723C06">
        <w:rPr>
          <w:rFonts w:ascii="Times New Roman" w:eastAsia="Times New Roman" w:hAnsi="Times New Roman" w:cs="Times New Roman"/>
          <w:sz w:val="24"/>
          <w:szCs w:val="24"/>
        </w:rPr>
        <w:t xml:space="preserve"> = kind of </w:t>
      </w:r>
    </w:p>
    <w:p w:rsidR="00723C06" w:rsidRPr="00723C06" w:rsidRDefault="00723C06" w:rsidP="00723C0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23C06">
        <w:rPr>
          <w:rFonts w:ascii="Times New Roman" w:eastAsia="Times New Roman" w:hAnsi="Times New Roman" w:cs="Times New Roman"/>
          <w:sz w:val="24"/>
          <w:szCs w:val="24"/>
        </w:rPr>
        <w:t>lemme</w:t>
      </w:r>
      <w:proofErr w:type="spellEnd"/>
      <w:proofErr w:type="gramEnd"/>
      <w:r w:rsidRPr="00723C06">
        <w:rPr>
          <w:rFonts w:ascii="Times New Roman" w:eastAsia="Times New Roman" w:hAnsi="Times New Roman" w:cs="Times New Roman"/>
          <w:sz w:val="24"/>
          <w:szCs w:val="24"/>
        </w:rPr>
        <w:t xml:space="preserve"> = let me – </w:t>
      </w:r>
      <w:proofErr w:type="spellStart"/>
      <w:r w:rsidRPr="00723C06">
        <w:rPr>
          <w:rFonts w:ascii="Times New Roman" w:eastAsia="Times New Roman" w:hAnsi="Times New Roman" w:cs="Times New Roman"/>
          <w:sz w:val="24"/>
          <w:szCs w:val="24"/>
        </w:rPr>
        <w:t>Lemme</w:t>
      </w:r>
      <w:proofErr w:type="spellEnd"/>
      <w:r w:rsidRPr="00723C06">
        <w:rPr>
          <w:rFonts w:ascii="Times New Roman" w:eastAsia="Times New Roman" w:hAnsi="Times New Roman" w:cs="Times New Roman"/>
          <w:sz w:val="24"/>
          <w:szCs w:val="24"/>
        </w:rPr>
        <w:t xml:space="preserve"> see that book! </w:t>
      </w:r>
    </w:p>
    <w:p w:rsidR="00723C06" w:rsidRPr="00723C06" w:rsidRDefault="00723C06" w:rsidP="00723C0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723C06">
        <w:rPr>
          <w:rFonts w:ascii="Times New Roman" w:eastAsia="Times New Roman" w:hAnsi="Times New Roman" w:cs="Times New Roman"/>
          <w:sz w:val="24"/>
          <w:szCs w:val="24"/>
        </w:rPr>
        <w:t>lil</w:t>
      </w:r>
      <w:proofErr w:type="spellEnd"/>
      <w:r w:rsidRPr="00723C06">
        <w:rPr>
          <w:rFonts w:ascii="Times New Roman" w:eastAsia="Times New Roman" w:hAnsi="Times New Roman" w:cs="Times New Roman"/>
          <w:sz w:val="24"/>
          <w:szCs w:val="24"/>
        </w:rPr>
        <w:t xml:space="preserve">’ = little – He’s </w:t>
      </w:r>
      <w:proofErr w:type="spellStart"/>
      <w:r w:rsidRPr="00723C06">
        <w:rPr>
          <w:rFonts w:ascii="Times New Roman" w:eastAsia="Times New Roman" w:hAnsi="Times New Roman" w:cs="Times New Roman"/>
          <w:sz w:val="24"/>
          <w:szCs w:val="24"/>
        </w:rPr>
        <w:t>gotta</w:t>
      </w:r>
      <w:proofErr w:type="spellEnd"/>
      <w:r w:rsidRPr="00723C06">
        <w:rPr>
          <w:rFonts w:ascii="Times New Roman" w:eastAsia="Times New Roman" w:hAnsi="Times New Roman" w:cs="Times New Roman"/>
          <w:sz w:val="24"/>
          <w:szCs w:val="24"/>
        </w:rPr>
        <w:t xml:space="preserve"> nice </w:t>
      </w:r>
      <w:proofErr w:type="spellStart"/>
      <w:r w:rsidRPr="00723C06">
        <w:rPr>
          <w:rFonts w:ascii="Times New Roman" w:eastAsia="Times New Roman" w:hAnsi="Times New Roman" w:cs="Times New Roman"/>
          <w:sz w:val="24"/>
          <w:szCs w:val="24"/>
        </w:rPr>
        <w:t>lil</w:t>
      </w:r>
      <w:proofErr w:type="spellEnd"/>
      <w:r w:rsidRPr="00723C06">
        <w:rPr>
          <w:rFonts w:ascii="Times New Roman" w:eastAsia="Times New Roman" w:hAnsi="Times New Roman" w:cs="Times New Roman"/>
          <w:sz w:val="24"/>
          <w:szCs w:val="24"/>
        </w:rPr>
        <w:t xml:space="preserve">’ house in the country. </w:t>
      </w:r>
    </w:p>
    <w:p w:rsidR="00723C06" w:rsidRPr="00723C06" w:rsidRDefault="00723C06" w:rsidP="00723C0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23C06">
        <w:rPr>
          <w:rFonts w:ascii="Times New Roman" w:eastAsia="Times New Roman" w:hAnsi="Times New Roman" w:cs="Times New Roman"/>
          <w:sz w:val="24"/>
          <w:szCs w:val="24"/>
        </w:rPr>
        <w:t>lotta</w:t>
      </w:r>
      <w:proofErr w:type="spellEnd"/>
      <w:proofErr w:type="gramEnd"/>
      <w:r w:rsidRPr="00723C06">
        <w:rPr>
          <w:rFonts w:ascii="Times New Roman" w:eastAsia="Times New Roman" w:hAnsi="Times New Roman" w:cs="Times New Roman"/>
          <w:sz w:val="24"/>
          <w:szCs w:val="24"/>
        </w:rPr>
        <w:t xml:space="preserve"> = a lot of – He’s </w:t>
      </w:r>
      <w:proofErr w:type="spellStart"/>
      <w:r w:rsidRPr="00723C06">
        <w:rPr>
          <w:rFonts w:ascii="Times New Roman" w:eastAsia="Times New Roman" w:hAnsi="Times New Roman" w:cs="Times New Roman"/>
          <w:sz w:val="24"/>
          <w:szCs w:val="24"/>
        </w:rPr>
        <w:t>gotta</w:t>
      </w:r>
      <w:proofErr w:type="spellEnd"/>
      <w:r w:rsidRPr="00723C06">
        <w:rPr>
          <w:rFonts w:ascii="Times New Roman" w:eastAsia="Times New Roman" w:hAnsi="Times New Roman" w:cs="Times New Roman"/>
          <w:sz w:val="24"/>
          <w:szCs w:val="24"/>
        </w:rPr>
        <w:t xml:space="preserve"> </w:t>
      </w:r>
      <w:proofErr w:type="spellStart"/>
      <w:r w:rsidRPr="00723C06">
        <w:rPr>
          <w:rFonts w:ascii="Times New Roman" w:eastAsia="Times New Roman" w:hAnsi="Times New Roman" w:cs="Times New Roman"/>
          <w:sz w:val="24"/>
          <w:szCs w:val="24"/>
        </w:rPr>
        <w:t>lotta</w:t>
      </w:r>
      <w:proofErr w:type="spellEnd"/>
      <w:r w:rsidRPr="00723C06">
        <w:rPr>
          <w:rFonts w:ascii="Times New Roman" w:eastAsia="Times New Roman" w:hAnsi="Times New Roman" w:cs="Times New Roman"/>
          <w:sz w:val="24"/>
          <w:szCs w:val="24"/>
        </w:rPr>
        <w:t xml:space="preserve"> money! </w:t>
      </w:r>
    </w:p>
    <w:p w:rsidR="00723C06" w:rsidRPr="00723C06" w:rsidRDefault="00723C06" w:rsidP="00723C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3C06">
        <w:rPr>
          <w:rFonts w:ascii="Times New Roman" w:eastAsia="Times New Roman" w:hAnsi="Times New Roman" w:cs="Times New Roman"/>
          <w:sz w:val="24"/>
          <w:szCs w:val="24"/>
        </w:rPr>
        <w:t xml:space="preserve">ma = mama </w:t>
      </w:r>
    </w:p>
    <w:p w:rsidR="00723C06" w:rsidRPr="00723C06" w:rsidRDefault="00723C06" w:rsidP="00723C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3C06">
        <w:rPr>
          <w:rFonts w:ascii="Times New Roman" w:eastAsia="Times New Roman" w:hAnsi="Times New Roman" w:cs="Times New Roman"/>
          <w:sz w:val="24"/>
          <w:szCs w:val="24"/>
        </w:rPr>
        <w:lastRenderedPageBreak/>
        <w:t xml:space="preserve">OK = all right. Originally a deliberate misspelling of "all correct" </w:t>
      </w:r>
      <w:r w:rsidRPr="00723C06">
        <w:rPr>
          <w:rFonts w:ascii="Times New Roman" w:eastAsia="Times New Roman" w:hAnsi="Times New Roman" w:cs="Times New Roman"/>
          <w:i/>
          <w:iCs/>
          <w:sz w:val="24"/>
          <w:szCs w:val="24"/>
        </w:rPr>
        <w:t>(</w:t>
      </w:r>
      <w:proofErr w:type="spellStart"/>
      <w:r w:rsidRPr="00723C06">
        <w:rPr>
          <w:rFonts w:ascii="Times New Roman" w:eastAsia="Times New Roman" w:hAnsi="Times New Roman" w:cs="Times New Roman"/>
          <w:i/>
          <w:iCs/>
          <w:sz w:val="24"/>
          <w:szCs w:val="24"/>
        </w:rPr>
        <w:t>oll</w:t>
      </w:r>
      <w:proofErr w:type="spellEnd"/>
      <w:r w:rsidRPr="00723C06">
        <w:rPr>
          <w:rFonts w:ascii="Times New Roman" w:eastAsia="Times New Roman" w:hAnsi="Times New Roman" w:cs="Times New Roman"/>
          <w:i/>
          <w:iCs/>
          <w:sz w:val="24"/>
          <w:szCs w:val="24"/>
        </w:rPr>
        <w:t xml:space="preserve"> </w:t>
      </w:r>
      <w:proofErr w:type="spellStart"/>
      <w:r w:rsidRPr="00723C06">
        <w:rPr>
          <w:rFonts w:ascii="Times New Roman" w:eastAsia="Times New Roman" w:hAnsi="Times New Roman" w:cs="Times New Roman"/>
          <w:i/>
          <w:iCs/>
          <w:sz w:val="24"/>
          <w:szCs w:val="24"/>
        </w:rPr>
        <w:t>korrect</w:t>
      </w:r>
      <w:proofErr w:type="spellEnd"/>
      <w:r w:rsidRPr="00723C06">
        <w:rPr>
          <w:rFonts w:ascii="Times New Roman" w:eastAsia="Times New Roman" w:hAnsi="Times New Roman" w:cs="Times New Roman"/>
          <w:i/>
          <w:iCs/>
          <w:sz w:val="24"/>
          <w:szCs w:val="24"/>
        </w:rPr>
        <w:t>)</w:t>
      </w:r>
      <w:r w:rsidRPr="00723C06">
        <w:rPr>
          <w:rFonts w:ascii="Times New Roman" w:eastAsia="Times New Roman" w:hAnsi="Times New Roman" w:cs="Times New Roman"/>
          <w:sz w:val="24"/>
          <w:szCs w:val="24"/>
        </w:rPr>
        <w:t xml:space="preserve">. </w:t>
      </w:r>
    </w:p>
    <w:p w:rsidR="00723C06" w:rsidRPr="00723C06" w:rsidRDefault="00723C06" w:rsidP="00723C0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723C06">
        <w:rPr>
          <w:rFonts w:ascii="Times New Roman" w:eastAsia="Times New Roman" w:hAnsi="Times New Roman" w:cs="Times New Roman"/>
          <w:sz w:val="24"/>
          <w:szCs w:val="24"/>
        </w:rPr>
        <w:t>ol</w:t>
      </w:r>
      <w:proofErr w:type="spellEnd"/>
      <w:r w:rsidRPr="00723C06">
        <w:rPr>
          <w:rFonts w:ascii="Times New Roman" w:eastAsia="Times New Roman" w:hAnsi="Times New Roman" w:cs="Times New Roman"/>
          <w:sz w:val="24"/>
          <w:szCs w:val="24"/>
        </w:rPr>
        <w:t xml:space="preserve">’ = old </w:t>
      </w:r>
    </w:p>
    <w:p w:rsidR="00723C06" w:rsidRPr="00723C06" w:rsidRDefault="00723C06" w:rsidP="00723C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3C06">
        <w:rPr>
          <w:rFonts w:ascii="Times New Roman" w:eastAsia="Times New Roman" w:hAnsi="Times New Roman" w:cs="Times New Roman"/>
          <w:sz w:val="24"/>
          <w:szCs w:val="24"/>
        </w:rPr>
        <w:t xml:space="preserve">yeah = yes </w:t>
      </w:r>
    </w:p>
    <w:p w:rsidR="00723C06" w:rsidRPr="00723C06" w:rsidRDefault="00723C06" w:rsidP="00723C06">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23C06">
        <w:rPr>
          <w:rFonts w:ascii="Times New Roman" w:eastAsia="Times New Roman" w:hAnsi="Times New Roman" w:cs="Times New Roman"/>
          <w:sz w:val="24"/>
          <w:szCs w:val="24"/>
        </w:rPr>
        <w:t>wotcha</w:t>
      </w:r>
      <w:proofErr w:type="spellEnd"/>
      <w:proofErr w:type="gramEnd"/>
      <w:r w:rsidRPr="00723C06">
        <w:rPr>
          <w:rFonts w:ascii="Times New Roman" w:eastAsia="Times New Roman" w:hAnsi="Times New Roman" w:cs="Times New Roman"/>
          <w:sz w:val="24"/>
          <w:szCs w:val="24"/>
        </w:rPr>
        <w:t xml:space="preserve"> = What are you ...? – </w:t>
      </w:r>
      <w:proofErr w:type="spellStart"/>
      <w:r w:rsidRPr="00723C06">
        <w:rPr>
          <w:rFonts w:ascii="Times New Roman" w:eastAsia="Times New Roman" w:hAnsi="Times New Roman" w:cs="Times New Roman"/>
          <w:sz w:val="24"/>
          <w:szCs w:val="24"/>
        </w:rPr>
        <w:t>Wotcha</w:t>
      </w:r>
      <w:proofErr w:type="spellEnd"/>
      <w:r w:rsidRPr="00723C06">
        <w:rPr>
          <w:rFonts w:ascii="Times New Roman" w:eastAsia="Times New Roman" w:hAnsi="Times New Roman" w:cs="Times New Roman"/>
          <w:sz w:val="24"/>
          <w:szCs w:val="24"/>
        </w:rPr>
        <w:t xml:space="preserve"> </w:t>
      </w:r>
      <w:proofErr w:type="spellStart"/>
      <w:r w:rsidRPr="00723C06">
        <w:rPr>
          <w:rFonts w:ascii="Times New Roman" w:eastAsia="Times New Roman" w:hAnsi="Times New Roman" w:cs="Times New Roman"/>
          <w:sz w:val="24"/>
          <w:szCs w:val="24"/>
        </w:rPr>
        <w:t>gonna</w:t>
      </w:r>
      <w:proofErr w:type="spellEnd"/>
      <w:r w:rsidRPr="00723C06">
        <w:rPr>
          <w:rFonts w:ascii="Times New Roman" w:eastAsia="Times New Roman" w:hAnsi="Times New Roman" w:cs="Times New Roman"/>
          <w:sz w:val="24"/>
          <w:szCs w:val="24"/>
        </w:rPr>
        <w:t xml:space="preserve"> do when you get there? </w:t>
      </w:r>
    </w:p>
    <w:p w:rsidR="00723C06" w:rsidRPr="00723C06" w:rsidRDefault="00723C06" w:rsidP="00723C06">
      <w:pPr>
        <w:spacing w:before="100" w:beforeAutospacing="1" w:after="100" w:afterAutospacing="1" w:line="240" w:lineRule="auto"/>
        <w:rPr>
          <w:rFonts w:ascii="Times New Roman" w:eastAsia="Times New Roman" w:hAnsi="Times New Roman" w:cs="Times New Roman"/>
          <w:sz w:val="24"/>
          <w:szCs w:val="24"/>
        </w:rPr>
      </w:pPr>
      <w:r w:rsidRPr="00723C06">
        <w:rPr>
          <w:rFonts w:ascii="Times New Roman" w:eastAsia="Times New Roman" w:hAnsi="Times New Roman" w:cs="Times New Roman"/>
          <w:sz w:val="24"/>
          <w:szCs w:val="24"/>
        </w:rPr>
        <w:t>It is also quite common to hear words finishing in /</w:t>
      </w:r>
      <w:proofErr w:type="spellStart"/>
      <w:r w:rsidRPr="00723C06">
        <w:rPr>
          <w:rFonts w:ascii="Times New Roman" w:eastAsia="Times New Roman" w:hAnsi="Times New Roman" w:cs="Times New Roman"/>
          <w:sz w:val="24"/>
          <w:szCs w:val="24"/>
        </w:rPr>
        <w:t>ɪŋ</w:t>
      </w:r>
      <w:proofErr w:type="spellEnd"/>
      <w:r w:rsidRPr="00723C06">
        <w:rPr>
          <w:rFonts w:ascii="Times New Roman" w:eastAsia="Times New Roman" w:hAnsi="Times New Roman" w:cs="Times New Roman"/>
          <w:sz w:val="24"/>
          <w:szCs w:val="24"/>
        </w:rPr>
        <w:t xml:space="preserve">/ (written form </w:t>
      </w:r>
      <w:hyperlink r:id="rId10" w:tooltip="-ing" w:history="1">
        <w:r w:rsidRPr="00723C06">
          <w:rPr>
            <w:rFonts w:ascii="Times New Roman" w:eastAsia="Times New Roman" w:hAnsi="Times New Roman" w:cs="Times New Roman"/>
            <w:color w:val="0000FF"/>
            <w:sz w:val="24"/>
            <w:szCs w:val="24"/>
            <w:u w:val="single"/>
          </w:rPr>
          <w:t>-</w:t>
        </w:r>
        <w:proofErr w:type="spellStart"/>
        <w:r w:rsidRPr="00723C06">
          <w:rPr>
            <w:rFonts w:ascii="Times New Roman" w:eastAsia="Times New Roman" w:hAnsi="Times New Roman" w:cs="Times New Roman"/>
            <w:color w:val="0000FF"/>
            <w:sz w:val="24"/>
            <w:szCs w:val="24"/>
            <w:u w:val="single"/>
          </w:rPr>
          <w:t>ing</w:t>
        </w:r>
        <w:proofErr w:type="spellEnd"/>
      </w:hyperlink>
      <w:r w:rsidRPr="00723C06">
        <w:rPr>
          <w:rFonts w:ascii="Times New Roman" w:eastAsia="Times New Roman" w:hAnsi="Times New Roman" w:cs="Times New Roman"/>
          <w:sz w:val="24"/>
          <w:szCs w:val="24"/>
        </w:rPr>
        <w:t>) pronounced /</w:t>
      </w:r>
      <w:proofErr w:type="spellStart"/>
      <w:r w:rsidRPr="00723C06">
        <w:rPr>
          <w:rFonts w:ascii="Times New Roman" w:eastAsia="Times New Roman" w:hAnsi="Times New Roman" w:cs="Times New Roman"/>
          <w:sz w:val="24"/>
          <w:szCs w:val="24"/>
        </w:rPr>
        <w:t>ɪn</w:t>
      </w:r>
      <w:proofErr w:type="spellEnd"/>
      <w:r w:rsidRPr="00723C06">
        <w:rPr>
          <w:rFonts w:ascii="Times New Roman" w:eastAsia="Times New Roman" w:hAnsi="Times New Roman" w:cs="Times New Roman"/>
          <w:sz w:val="24"/>
          <w:szCs w:val="24"/>
        </w:rPr>
        <w:t xml:space="preserve">/. The final g is substituted by an </w:t>
      </w:r>
      <w:hyperlink r:id="rId11" w:tooltip="Apostrophe" w:history="1">
        <w:r w:rsidRPr="00723C06">
          <w:rPr>
            <w:rFonts w:ascii="Times New Roman" w:eastAsia="Times New Roman" w:hAnsi="Times New Roman" w:cs="Times New Roman"/>
            <w:color w:val="0000FF"/>
            <w:sz w:val="24"/>
            <w:szCs w:val="24"/>
            <w:u w:val="single"/>
          </w:rPr>
          <w:t>apostrophe</w:t>
        </w:r>
      </w:hyperlink>
      <w:r w:rsidRPr="00723C06">
        <w:rPr>
          <w:rFonts w:ascii="Times New Roman" w:eastAsia="Times New Roman" w:hAnsi="Times New Roman" w:cs="Times New Roman"/>
          <w:sz w:val="24"/>
          <w:szCs w:val="24"/>
        </w:rPr>
        <w:t xml:space="preserve">. Examples include the upper class expression </w:t>
      </w:r>
      <w:proofErr w:type="spellStart"/>
      <w:r w:rsidRPr="00723C06">
        <w:rPr>
          <w:rFonts w:ascii="Times New Roman" w:eastAsia="Times New Roman" w:hAnsi="Times New Roman" w:cs="Times New Roman"/>
          <w:i/>
          <w:iCs/>
          <w:sz w:val="24"/>
          <w:szCs w:val="24"/>
        </w:rPr>
        <w:t>huntin</w:t>
      </w:r>
      <w:proofErr w:type="spellEnd"/>
      <w:r w:rsidRPr="00723C06">
        <w:rPr>
          <w:rFonts w:ascii="Times New Roman" w:eastAsia="Times New Roman" w:hAnsi="Times New Roman" w:cs="Times New Roman"/>
          <w:i/>
          <w:iCs/>
          <w:sz w:val="24"/>
          <w:szCs w:val="24"/>
        </w:rPr>
        <w:t xml:space="preserve">’, </w:t>
      </w:r>
      <w:proofErr w:type="spellStart"/>
      <w:r w:rsidRPr="00723C06">
        <w:rPr>
          <w:rFonts w:ascii="Times New Roman" w:eastAsia="Times New Roman" w:hAnsi="Times New Roman" w:cs="Times New Roman"/>
          <w:i/>
          <w:iCs/>
          <w:sz w:val="24"/>
          <w:szCs w:val="24"/>
        </w:rPr>
        <w:t>shootin</w:t>
      </w:r>
      <w:proofErr w:type="spellEnd"/>
      <w:r w:rsidRPr="00723C06">
        <w:rPr>
          <w:rFonts w:ascii="Times New Roman" w:eastAsia="Times New Roman" w:hAnsi="Times New Roman" w:cs="Times New Roman"/>
          <w:i/>
          <w:iCs/>
          <w:sz w:val="24"/>
          <w:szCs w:val="24"/>
        </w:rPr>
        <w:t xml:space="preserve">’ and </w:t>
      </w:r>
      <w:proofErr w:type="spellStart"/>
      <w:r w:rsidRPr="00723C06">
        <w:rPr>
          <w:rFonts w:ascii="Times New Roman" w:eastAsia="Times New Roman" w:hAnsi="Times New Roman" w:cs="Times New Roman"/>
          <w:i/>
          <w:iCs/>
          <w:sz w:val="24"/>
          <w:szCs w:val="24"/>
        </w:rPr>
        <w:t>fishin</w:t>
      </w:r>
      <w:proofErr w:type="spellEnd"/>
      <w:r w:rsidRPr="00723C06">
        <w:rPr>
          <w:rFonts w:ascii="Times New Roman" w:eastAsia="Times New Roman" w:hAnsi="Times New Roman" w:cs="Times New Roman"/>
          <w:i/>
          <w:iCs/>
          <w:sz w:val="24"/>
          <w:szCs w:val="24"/>
        </w:rPr>
        <w:t>’</w:t>
      </w:r>
      <w:r w:rsidRPr="00723C06">
        <w:rPr>
          <w:rFonts w:ascii="Times New Roman" w:eastAsia="Times New Roman" w:hAnsi="Times New Roman" w:cs="Times New Roman"/>
          <w:sz w:val="24"/>
          <w:szCs w:val="24"/>
        </w:rPr>
        <w:t xml:space="preserve">, and the lyrics of pop and rock songs: </w:t>
      </w:r>
      <w:proofErr w:type="spellStart"/>
      <w:r w:rsidRPr="00723C06">
        <w:rPr>
          <w:rFonts w:ascii="Times New Roman" w:eastAsia="Times New Roman" w:hAnsi="Times New Roman" w:cs="Times New Roman"/>
          <w:i/>
          <w:iCs/>
          <w:sz w:val="24"/>
          <w:szCs w:val="24"/>
        </w:rPr>
        <w:t>cryin</w:t>
      </w:r>
      <w:proofErr w:type="spellEnd"/>
      <w:r w:rsidRPr="00723C06">
        <w:rPr>
          <w:rFonts w:ascii="Times New Roman" w:eastAsia="Times New Roman" w:hAnsi="Times New Roman" w:cs="Times New Roman"/>
          <w:i/>
          <w:iCs/>
          <w:sz w:val="24"/>
          <w:szCs w:val="24"/>
        </w:rPr>
        <w:t>’</w:t>
      </w:r>
      <w:r w:rsidRPr="00723C06">
        <w:rPr>
          <w:rFonts w:ascii="Times New Roman" w:eastAsia="Times New Roman" w:hAnsi="Times New Roman" w:cs="Times New Roman"/>
          <w:sz w:val="24"/>
          <w:szCs w:val="24"/>
        </w:rPr>
        <w:t xml:space="preserve"> – </w:t>
      </w:r>
      <w:proofErr w:type="spellStart"/>
      <w:r w:rsidRPr="00723C06">
        <w:rPr>
          <w:rFonts w:ascii="Times New Roman" w:eastAsia="Times New Roman" w:hAnsi="Times New Roman" w:cs="Times New Roman"/>
          <w:i/>
          <w:iCs/>
          <w:sz w:val="24"/>
          <w:szCs w:val="24"/>
        </w:rPr>
        <w:t>drivin</w:t>
      </w:r>
      <w:proofErr w:type="spellEnd"/>
      <w:r w:rsidRPr="00723C06">
        <w:rPr>
          <w:rFonts w:ascii="Times New Roman" w:eastAsia="Times New Roman" w:hAnsi="Times New Roman" w:cs="Times New Roman"/>
          <w:i/>
          <w:iCs/>
          <w:sz w:val="24"/>
          <w:szCs w:val="24"/>
        </w:rPr>
        <w:t>’</w:t>
      </w:r>
      <w:r w:rsidRPr="00723C06">
        <w:rPr>
          <w:rFonts w:ascii="Times New Roman" w:eastAsia="Times New Roman" w:hAnsi="Times New Roman" w:cs="Times New Roman"/>
          <w:sz w:val="24"/>
          <w:szCs w:val="24"/>
        </w:rPr>
        <w:t xml:space="preserve"> – </w:t>
      </w:r>
      <w:proofErr w:type="spellStart"/>
      <w:r w:rsidRPr="00723C06">
        <w:rPr>
          <w:rFonts w:ascii="Times New Roman" w:eastAsia="Times New Roman" w:hAnsi="Times New Roman" w:cs="Times New Roman"/>
          <w:i/>
          <w:iCs/>
          <w:sz w:val="24"/>
          <w:szCs w:val="24"/>
        </w:rPr>
        <w:t>dyin</w:t>
      </w:r>
      <w:proofErr w:type="spellEnd"/>
      <w:r w:rsidRPr="00723C06">
        <w:rPr>
          <w:rFonts w:ascii="Times New Roman" w:eastAsia="Times New Roman" w:hAnsi="Times New Roman" w:cs="Times New Roman"/>
          <w:i/>
          <w:iCs/>
          <w:sz w:val="24"/>
          <w:szCs w:val="24"/>
        </w:rPr>
        <w:t>’</w:t>
      </w:r>
      <w:r w:rsidRPr="00723C06">
        <w:rPr>
          <w:rFonts w:ascii="Times New Roman" w:eastAsia="Times New Roman" w:hAnsi="Times New Roman" w:cs="Times New Roman"/>
          <w:sz w:val="24"/>
          <w:szCs w:val="24"/>
        </w:rPr>
        <w:t xml:space="preserve"> – </w:t>
      </w:r>
      <w:proofErr w:type="spellStart"/>
      <w:r w:rsidRPr="00723C06">
        <w:rPr>
          <w:rFonts w:ascii="Times New Roman" w:eastAsia="Times New Roman" w:hAnsi="Times New Roman" w:cs="Times New Roman"/>
          <w:i/>
          <w:iCs/>
          <w:sz w:val="24"/>
          <w:szCs w:val="24"/>
        </w:rPr>
        <w:t>livin</w:t>
      </w:r>
      <w:proofErr w:type="spellEnd"/>
      <w:r w:rsidRPr="00723C06">
        <w:rPr>
          <w:rFonts w:ascii="Times New Roman" w:eastAsia="Times New Roman" w:hAnsi="Times New Roman" w:cs="Times New Roman"/>
          <w:i/>
          <w:iCs/>
          <w:sz w:val="24"/>
          <w:szCs w:val="24"/>
        </w:rPr>
        <w:t>’</w:t>
      </w:r>
      <w:r w:rsidRPr="00723C06">
        <w:rPr>
          <w:rFonts w:ascii="Times New Roman" w:eastAsia="Times New Roman" w:hAnsi="Times New Roman" w:cs="Times New Roman"/>
          <w:sz w:val="24"/>
          <w:szCs w:val="24"/>
        </w:rPr>
        <w:t xml:space="preserve"> – </w:t>
      </w:r>
      <w:proofErr w:type="spellStart"/>
      <w:r w:rsidRPr="00723C06">
        <w:rPr>
          <w:rFonts w:ascii="Times New Roman" w:eastAsia="Times New Roman" w:hAnsi="Times New Roman" w:cs="Times New Roman"/>
          <w:i/>
          <w:iCs/>
          <w:sz w:val="24"/>
          <w:szCs w:val="24"/>
        </w:rPr>
        <w:t>lyin</w:t>
      </w:r>
      <w:proofErr w:type="spellEnd"/>
      <w:r w:rsidRPr="00723C06">
        <w:rPr>
          <w:rFonts w:ascii="Times New Roman" w:eastAsia="Times New Roman" w:hAnsi="Times New Roman" w:cs="Times New Roman"/>
          <w:i/>
          <w:iCs/>
          <w:sz w:val="24"/>
          <w:szCs w:val="24"/>
        </w:rPr>
        <w:t>’</w:t>
      </w:r>
      <w:r w:rsidRPr="00723C06">
        <w:rPr>
          <w:rFonts w:ascii="Times New Roman" w:eastAsia="Times New Roman" w:hAnsi="Times New Roman" w:cs="Times New Roman"/>
          <w:sz w:val="24"/>
          <w:szCs w:val="24"/>
        </w:rPr>
        <w:t xml:space="preserve"> – </w:t>
      </w:r>
      <w:proofErr w:type="spellStart"/>
      <w:r w:rsidRPr="00723C06">
        <w:rPr>
          <w:rFonts w:ascii="Times New Roman" w:eastAsia="Times New Roman" w:hAnsi="Times New Roman" w:cs="Times New Roman"/>
          <w:i/>
          <w:iCs/>
          <w:sz w:val="24"/>
          <w:szCs w:val="24"/>
        </w:rPr>
        <w:t>rockin</w:t>
      </w:r>
      <w:proofErr w:type="spellEnd"/>
      <w:r w:rsidRPr="00723C06">
        <w:rPr>
          <w:rFonts w:ascii="Times New Roman" w:eastAsia="Times New Roman" w:hAnsi="Times New Roman" w:cs="Times New Roman"/>
          <w:i/>
          <w:iCs/>
          <w:sz w:val="24"/>
          <w:szCs w:val="24"/>
        </w:rPr>
        <w:t>’</w:t>
      </w:r>
      <w:r w:rsidRPr="00723C06">
        <w:rPr>
          <w:rFonts w:ascii="Times New Roman" w:eastAsia="Times New Roman" w:hAnsi="Times New Roman" w:cs="Times New Roman"/>
          <w:sz w:val="24"/>
          <w:szCs w:val="24"/>
        </w:rPr>
        <w:t xml:space="preserve"> – </w:t>
      </w:r>
      <w:proofErr w:type="spellStart"/>
      <w:r w:rsidRPr="00723C06">
        <w:rPr>
          <w:rFonts w:ascii="Times New Roman" w:eastAsia="Times New Roman" w:hAnsi="Times New Roman" w:cs="Times New Roman"/>
          <w:i/>
          <w:iCs/>
          <w:sz w:val="24"/>
          <w:szCs w:val="24"/>
        </w:rPr>
        <w:t>singin</w:t>
      </w:r>
      <w:proofErr w:type="spellEnd"/>
      <w:r w:rsidRPr="00723C06">
        <w:rPr>
          <w:rFonts w:ascii="Times New Roman" w:eastAsia="Times New Roman" w:hAnsi="Times New Roman" w:cs="Times New Roman"/>
          <w:i/>
          <w:iCs/>
          <w:sz w:val="24"/>
          <w:szCs w:val="24"/>
        </w:rPr>
        <w:t>’</w:t>
      </w:r>
      <w:r w:rsidRPr="00723C06">
        <w:rPr>
          <w:rFonts w:ascii="Times New Roman" w:eastAsia="Times New Roman" w:hAnsi="Times New Roman" w:cs="Times New Roman"/>
          <w:sz w:val="24"/>
          <w:szCs w:val="24"/>
        </w:rPr>
        <w:t xml:space="preserve"> – </w:t>
      </w:r>
      <w:proofErr w:type="spellStart"/>
      <w:r w:rsidRPr="00723C06">
        <w:rPr>
          <w:rFonts w:ascii="Times New Roman" w:eastAsia="Times New Roman" w:hAnsi="Times New Roman" w:cs="Times New Roman"/>
          <w:i/>
          <w:iCs/>
          <w:sz w:val="24"/>
          <w:szCs w:val="24"/>
        </w:rPr>
        <w:t>sittin</w:t>
      </w:r>
      <w:proofErr w:type="spellEnd"/>
      <w:r w:rsidRPr="00723C06">
        <w:rPr>
          <w:rFonts w:ascii="Times New Roman" w:eastAsia="Times New Roman" w:hAnsi="Times New Roman" w:cs="Times New Roman"/>
          <w:i/>
          <w:iCs/>
          <w:sz w:val="24"/>
          <w:szCs w:val="24"/>
        </w:rPr>
        <w:t>’</w:t>
      </w:r>
      <w:r w:rsidRPr="00723C06">
        <w:rPr>
          <w:rFonts w:ascii="Times New Roman" w:eastAsia="Times New Roman" w:hAnsi="Times New Roman" w:cs="Times New Roman"/>
          <w:sz w:val="24"/>
          <w:szCs w:val="24"/>
        </w:rPr>
        <w:t xml:space="preserve"> – </w:t>
      </w:r>
      <w:proofErr w:type="spellStart"/>
      <w:r w:rsidRPr="00723C06">
        <w:rPr>
          <w:rFonts w:ascii="Times New Roman" w:eastAsia="Times New Roman" w:hAnsi="Times New Roman" w:cs="Times New Roman"/>
          <w:i/>
          <w:iCs/>
          <w:sz w:val="24"/>
          <w:szCs w:val="24"/>
        </w:rPr>
        <w:t>talkin</w:t>
      </w:r>
      <w:proofErr w:type="spellEnd"/>
      <w:r w:rsidRPr="00723C06">
        <w:rPr>
          <w:rFonts w:ascii="Times New Roman" w:eastAsia="Times New Roman" w:hAnsi="Times New Roman" w:cs="Times New Roman"/>
          <w:i/>
          <w:iCs/>
          <w:sz w:val="24"/>
          <w:szCs w:val="24"/>
        </w:rPr>
        <w:t>’</w:t>
      </w:r>
      <w:r w:rsidRPr="00723C06">
        <w:rPr>
          <w:rFonts w:ascii="Times New Roman" w:eastAsia="Times New Roman" w:hAnsi="Times New Roman" w:cs="Times New Roman"/>
          <w:sz w:val="24"/>
          <w:szCs w:val="24"/>
        </w:rPr>
        <w:t xml:space="preserve"> – </w:t>
      </w:r>
      <w:proofErr w:type="spellStart"/>
      <w:r w:rsidRPr="00723C06">
        <w:rPr>
          <w:rFonts w:ascii="Times New Roman" w:eastAsia="Times New Roman" w:hAnsi="Times New Roman" w:cs="Times New Roman"/>
          <w:i/>
          <w:iCs/>
          <w:sz w:val="24"/>
          <w:szCs w:val="24"/>
        </w:rPr>
        <w:t>walkin</w:t>
      </w:r>
      <w:proofErr w:type="spellEnd"/>
      <w:r w:rsidRPr="00723C06">
        <w:rPr>
          <w:rFonts w:ascii="Times New Roman" w:eastAsia="Times New Roman" w:hAnsi="Times New Roman" w:cs="Times New Roman"/>
          <w:i/>
          <w:iCs/>
          <w:sz w:val="24"/>
          <w:szCs w:val="24"/>
        </w:rPr>
        <w:t>’</w:t>
      </w:r>
      <w:r w:rsidRPr="00723C06">
        <w:rPr>
          <w:rFonts w:ascii="Times New Roman" w:eastAsia="Times New Roman" w:hAnsi="Times New Roman" w:cs="Times New Roman"/>
          <w:sz w:val="24"/>
          <w:szCs w:val="24"/>
        </w:rPr>
        <w:t xml:space="preserve"> – etc. </w:t>
      </w:r>
    </w:p>
    <w:p w:rsidR="00723C06" w:rsidRPr="00723C06" w:rsidRDefault="00723C06" w:rsidP="00723C06">
      <w:pPr>
        <w:spacing w:before="100" w:beforeAutospacing="1" w:after="100" w:afterAutospacing="1" w:line="240" w:lineRule="auto"/>
        <w:outlineLvl w:val="1"/>
        <w:rPr>
          <w:rFonts w:ascii="Times New Roman" w:eastAsia="Times New Roman" w:hAnsi="Times New Roman" w:cs="Times New Roman"/>
          <w:b/>
          <w:bCs/>
          <w:sz w:val="36"/>
          <w:szCs w:val="36"/>
        </w:rPr>
      </w:pPr>
      <w:r w:rsidRPr="00723C06">
        <w:rPr>
          <w:rFonts w:ascii="Times New Roman" w:eastAsia="Times New Roman" w:hAnsi="Times New Roman" w:cs="Times New Roman"/>
          <w:b/>
          <w:bCs/>
          <w:sz w:val="36"/>
          <w:szCs w:val="36"/>
        </w:rPr>
        <w:t>Examples of non-standard British English</w:t>
      </w:r>
    </w:p>
    <w:p w:rsidR="00723C06" w:rsidRPr="00723C06" w:rsidRDefault="00723C06" w:rsidP="00723C06">
      <w:pPr>
        <w:spacing w:before="100" w:beforeAutospacing="1" w:after="100" w:afterAutospacing="1" w:line="240" w:lineRule="auto"/>
        <w:rPr>
          <w:rFonts w:ascii="Times New Roman" w:eastAsia="Times New Roman" w:hAnsi="Times New Roman" w:cs="Times New Roman"/>
          <w:sz w:val="24"/>
          <w:szCs w:val="24"/>
        </w:rPr>
      </w:pPr>
      <w:r w:rsidRPr="00723C06">
        <w:rPr>
          <w:rFonts w:ascii="Times New Roman" w:eastAsia="Times New Roman" w:hAnsi="Times New Roman" w:cs="Times New Roman"/>
          <w:sz w:val="24"/>
          <w:szCs w:val="24"/>
        </w:rPr>
        <w:t xml:space="preserve">The verb "to </w:t>
      </w:r>
      <w:hyperlink r:id="rId12" w:tooltip="Be" w:history="1">
        <w:r w:rsidRPr="00723C06">
          <w:rPr>
            <w:rFonts w:ascii="Times New Roman" w:eastAsia="Times New Roman" w:hAnsi="Times New Roman" w:cs="Times New Roman"/>
            <w:color w:val="0000FF"/>
            <w:sz w:val="24"/>
            <w:szCs w:val="24"/>
            <w:u w:val="single"/>
          </w:rPr>
          <w:t>be</w:t>
        </w:r>
      </w:hyperlink>
      <w:r w:rsidRPr="00723C06">
        <w:rPr>
          <w:rFonts w:ascii="Times New Roman" w:eastAsia="Times New Roman" w:hAnsi="Times New Roman" w:cs="Times New Roman"/>
          <w:sz w:val="24"/>
          <w:szCs w:val="24"/>
        </w:rPr>
        <w:t xml:space="preserve">" is the most complex in English, but some non-standard usages seem to be attempting to </w:t>
      </w:r>
      <w:proofErr w:type="spellStart"/>
      <w:r w:rsidRPr="00723C06">
        <w:rPr>
          <w:rFonts w:ascii="Times New Roman" w:eastAsia="Times New Roman" w:hAnsi="Times New Roman" w:cs="Times New Roman"/>
          <w:sz w:val="24"/>
          <w:szCs w:val="24"/>
        </w:rPr>
        <w:t>regularise</w:t>
      </w:r>
      <w:proofErr w:type="spellEnd"/>
      <w:r w:rsidRPr="00723C06">
        <w:rPr>
          <w:rFonts w:ascii="Times New Roman" w:eastAsia="Times New Roman" w:hAnsi="Times New Roman" w:cs="Times New Roman"/>
          <w:sz w:val="24"/>
          <w:szCs w:val="24"/>
        </w:rPr>
        <w:t xml:space="preserve"> it: </w:t>
      </w:r>
    </w:p>
    <w:p w:rsidR="00723C06" w:rsidRPr="00723C06" w:rsidRDefault="00723C06" w:rsidP="00723C06">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723C06">
        <w:rPr>
          <w:rFonts w:ascii="Times New Roman" w:eastAsia="Times New Roman" w:hAnsi="Times New Roman" w:cs="Times New Roman"/>
          <w:i/>
          <w:iCs/>
          <w:sz w:val="24"/>
          <w:szCs w:val="24"/>
        </w:rPr>
        <w:t>we</w:t>
      </w:r>
      <w:proofErr w:type="gramEnd"/>
      <w:r w:rsidRPr="00723C06">
        <w:rPr>
          <w:rFonts w:ascii="Times New Roman" w:eastAsia="Times New Roman" w:hAnsi="Times New Roman" w:cs="Times New Roman"/>
          <w:i/>
          <w:iCs/>
          <w:sz w:val="24"/>
          <w:szCs w:val="24"/>
        </w:rPr>
        <w:t xml:space="preserve"> was</w:t>
      </w:r>
      <w:r w:rsidRPr="00723C06">
        <w:rPr>
          <w:rFonts w:ascii="Times New Roman" w:eastAsia="Times New Roman" w:hAnsi="Times New Roman" w:cs="Times New Roman"/>
          <w:sz w:val="24"/>
          <w:szCs w:val="24"/>
        </w:rPr>
        <w:t xml:space="preserve"> is used in place of "we were". Especially by footballers, as in "we </w:t>
      </w:r>
      <w:proofErr w:type="gramStart"/>
      <w:r w:rsidRPr="00723C06">
        <w:rPr>
          <w:rFonts w:ascii="Times New Roman" w:eastAsia="Times New Roman" w:hAnsi="Times New Roman" w:cs="Times New Roman"/>
          <w:sz w:val="24"/>
          <w:szCs w:val="24"/>
        </w:rPr>
        <w:t>was</w:t>
      </w:r>
      <w:proofErr w:type="gramEnd"/>
      <w:r w:rsidRPr="00723C06">
        <w:rPr>
          <w:rFonts w:ascii="Times New Roman" w:eastAsia="Times New Roman" w:hAnsi="Times New Roman" w:cs="Times New Roman"/>
          <w:sz w:val="24"/>
          <w:szCs w:val="24"/>
        </w:rPr>
        <w:t xml:space="preserve"> robbed."</w:t>
      </w:r>
      <w:hyperlink r:id="rId13" w:anchor="cite_note-1" w:history="1">
        <w:r w:rsidRPr="00723C06">
          <w:rPr>
            <w:rFonts w:ascii="Times New Roman" w:eastAsia="Times New Roman" w:hAnsi="Times New Roman" w:cs="Times New Roman"/>
            <w:color w:val="0000FF"/>
            <w:sz w:val="24"/>
            <w:szCs w:val="24"/>
            <w:u w:val="single"/>
            <w:vertAlign w:val="superscript"/>
          </w:rPr>
          <w:t>[1]</w:t>
        </w:r>
      </w:hyperlink>
      <w:r w:rsidRPr="00723C06">
        <w:rPr>
          <w:rFonts w:ascii="Times New Roman" w:eastAsia="Times New Roman" w:hAnsi="Times New Roman" w:cs="Times New Roman"/>
          <w:sz w:val="24"/>
          <w:szCs w:val="24"/>
        </w:rPr>
        <w:t xml:space="preserve"> </w:t>
      </w:r>
    </w:p>
    <w:p w:rsidR="00723C06" w:rsidRPr="00723C06" w:rsidRDefault="00723C06" w:rsidP="00723C06">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723C06">
        <w:rPr>
          <w:rFonts w:ascii="Times New Roman" w:eastAsia="Times New Roman" w:hAnsi="Times New Roman" w:cs="Times New Roman"/>
          <w:i/>
          <w:iCs/>
          <w:sz w:val="24"/>
          <w:szCs w:val="24"/>
        </w:rPr>
        <w:t>if</w:t>
      </w:r>
      <w:proofErr w:type="gramEnd"/>
      <w:r w:rsidRPr="00723C06">
        <w:rPr>
          <w:rFonts w:ascii="Times New Roman" w:eastAsia="Times New Roman" w:hAnsi="Times New Roman" w:cs="Times New Roman"/>
          <w:i/>
          <w:iCs/>
          <w:sz w:val="24"/>
          <w:szCs w:val="24"/>
        </w:rPr>
        <w:t xml:space="preserve"> I was you</w:t>
      </w:r>
      <w:r w:rsidRPr="00723C06">
        <w:rPr>
          <w:rFonts w:ascii="Times New Roman" w:eastAsia="Times New Roman" w:hAnsi="Times New Roman" w:cs="Times New Roman"/>
          <w:sz w:val="24"/>
          <w:szCs w:val="24"/>
        </w:rPr>
        <w:t xml:space="preserve"> is used in place of "If I were you". </w:t>
      </w:r>
    </w:p>
    <w:p w:rsidR="00723C06" w:rsidRPr="00723C06" w:rsidRDefault="00723C06" w:rsidP="00723C06">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723C06">
        <w:rPr>
          <w:rFonts w:ascii="Times New Roman" w:eastAsia="Times New Roman" w:hAnsi="Times New Roman" w:cs="Times New Roman"/>
          <w:i/>
          <w:iCs/>
          <w:sz w:val="24"/>
          <w:szCs w:val="24"/>
        </w:rPr>
        <w:t>they</w:t>
      </w:r>
      <w:proofErr w:type="gramEnd"/>
      <w:r w:rsidRPr="00723C06">
        <w:rPr>
          <w:rFonts w:ascii="Times New Roman" w:eastAsia="Times New Roman" w:hAnsi="Times New Roman" w:cs="Times New Roman"/>
          <w:i/>
          <w:iCs/>
          <w:sz w:val="24"/>
          <w:szCs w:val="24"/>
        </w:rPr>
        <w:t xml:space="preserve"> was waiting for us</w:t>
      </w:r>
      <w:r w:rsidRPr="00723C06">
        <w:rPr>
          <w:rFonts w:ascii="Times New Roman" w:eastAsia="Times New Roman" w:hAnsi="Times New Roman" w:cs="Times New Roman"/>
          <w:sz w:val="24"/>
          <w:szCs w:val="24"/>
        </w:rPr>
        <w:t xml:space="preserve"> is used in place of "they were waiting for us". </w:t>
      </w:r>
    </w:p>
    <w:p w:rsidR="00723C06" w:rsidRPr="00723C06" w:rsidRDefault="00723C06" w:rsidP="00723C06">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4" w:tooltip="Ain't" w:history="1">
        <w:proofErr w:type="spellStart"/>
        <w:r w:rsidRPr="00723C06">
          <w:rPr>
            <w:rFonts w:ascii="Times New Roman" w:eastAsia="Times New Roman" w:hAnsi="Times New Roman" w:cs="Times New Roman"/>
            <w:i/>
            <w:iCs/>
            <w:color w:val="0000FF"/>
            <w:sz w:val="24"/>
            <w:szCs w:val="24"/>
            <w:u w:val="single"/>
          </w:rPr>
          <w:t>ain't</w:t>
        </w:r>
        <w:proofErr w:type="spellEnd"/>
      </w:hyperlink>
      <w:r w:rsidRPr="00723C06">
        <w:rPr>
          <w:rFonts w:ascii="Times New Roman" w:eastAsia="Times New Roman" w:hAnsi="Times New Roman" w:cs="Times New Roman"/>
          <w:sz w:val="24"/>
          <w:szCs w:val="24"/>
        </w:rPr>
        <w:t xml:space="preserve"> is frequently used - even if in a jocular vein - instead of </w:t>
      </w:r>
      <w:r w:rsidRPr="00723C06">
        <w:rPr>
          <w:rFonts w:ascii="Times New Roman" w:eastAsia="Times New Roman" w:hAnsi="Times New Roman" w:cs="Times New Roman"/>
          <w:i/>
          <w:iCs/>
          <w:sz w:val="24"/>
          <w:szCs w:val="24"/>
        </w:rPr>
        <w:t>(be) not</w:t>
      </w:r>
      <w:r w:rsidRPr="00723C06">
        <w:rPr>
          <w:rFonts w:ascii="Times New Roman" w:eastAsia="Times New Roman" w:hAnsi="Times New Roman" w:cs="Times New Roman"/>
          <w:sz w:val="24"/>
          <w:szCs w:val="24"/>
        </w:rPr>
        <w:t xml:space="preserve"> (and also </w:t>
      </w:r>
      <w:r w:rsidRPr="00723C06">
        <w:rPr>
          <w:rFonts w:ascii="Times New Roman" w:eastAsia="Times New Roman" w:hAnsi="Times New Roman" w:cs="Times New Roman"/>
          <w:i/>
          <w:iCs/>
          <w:sz w:val="24"/>
          <w:szCs w:val="24"/>
        </w:rPr>
        <w:t>(have) not</w:t>
      </w:r>
      <w:r w:rsidRPr="00723C06">
        <w:rPr>
          <w:rFonts w:ascii="Times New Roman" w:eastAsia="Times New Roman" w:hAnsi="Times New Roman" w:cs="Times New Roman"/>
          <w:sz w:val="24"/>
          <w:szCs w:val="24"/>
        </w:rPr>
        <w:t xml:space="preserve">) </w:t>
      </w:r>
    </w:p>
    <w:p w:rsidR="00723C06" w:rsidRPr="00723C06" w:rsidRDefault="00723C06" w:rsidP="00723C06">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23C06">
        <w:rPr>
          <w:rFonts w:ascii="Times New Roman" w:eastAsia="Times New Roman" w:hAnsi="Times New Roman" w:cs="Times New Roman"/>
          <w:i/>
          <w:iCs/>
          <w:sz w:val="24"/>
          <w:szCs w:val="24"/>
        </w:rPr>
        <w:t>innit</w:t>
      </w:r>
      <w:proofErr w:type="spellEnd"/>
      <w:proofErr w:type="gramEnd"/>
      <w:r w:rsidRPr="00723C06">
        <w:rPr>
          <w:rFonts w:ascii="Times New Roman" w:eastAsia="Times New Roman" w:hAnsi="Times New Roman" w:cs="Times New Roman"/>
          <w:sz w:val="24"/>
          <w:szCs w:val="24"/>
        </w:rPr>
        <w:t xml:space="preserve"> = isn’t it? – </w:t>
      </w:r>
      <w:r w:rsidRPr="00723C06">
        <w:rPr>
          <w:rFonts w:ascii="Times New Roman" w:eastAsia="Times New Roman" w:hAnsi="Times New Roman" w:cs="Times New Roman"/>
          <w:i/>
          <w:iCs/>
          <w:sz w:val="24"/>
          <w:szCs w:val="24"/>
        </w:rPr>
        <w:t xml:space="preserve">It’s cold today, </w:t>
      </w:r>
      <w:proofErr w:type="spellStart"/>
      <w:r w:rsidRPr="00723C06">
        <w:rPr>
          <w:rFonts w:ascii="Times New Roman" w:eastAsia="Times New Roman" w:hAnsi="Times New Roman" w:cs="Times New Roman"/>
          <w:i/>
          <w:iCs/>
          <w:sz w:val="24"/>
          <w:szCs w:val="24"/>
        </w:rPr>
        <w:t>innit</w:t>
      </w:r>
      <w:proofErr w:type="spellEnd"/>
      <w:r w:rsidRPr="00723C06">
        <w:rPr>
          <w:rFonts w:ascii="Times New Roman" w:eastAsia="Times New Roman" w:hAnsi="Times New Roman" w:cs="Times New Roman"/>
          <w:i/>
          <w:iCs/>
          <w:sz w:val="24"/>
          <w:szCs w:val="24"/>
        </w:rPr>
        <w:t>?</w:t>
      </w:r>
      <w:r w:rsidRPr="00723C06">
        <w:rPr>
          <w:rFonts w:ascii="Times New Roman" w:eastAsia="Times New Roman" w:hAnsi="Times New Roman" w:cs="Times New Roman"/>
          <w:sz w:val="24"/>
          <w:szCs w:val="24"/>
        </w:rPr>
        <w:t xml:space="preserve"> </w:t>
      </w:r>
    </w:p>
    <w:p w:rsidR="00723C06" w:rsidRPr="00723C06" w:rsidRDefault="00723C06" w:rsidP="00723C0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23C06">
        <w:rPr>
          <w:rFonts w:ascii="Times New Roman" w:eastAsia="Times New Roman" w:hAnsi="Times New Roman" w:cs="Times New Roman"/>
          <w:i/>
          <w:iCs/>
          <w:sz w:val="24"/>
          <w:szCs w:val="24"/>
        </w:rPr>
        <w:t xml:space="preserve">I </w:t>
      </w:r>
      <w:proofErr w:type="spellStart"/>
      <w:r w:rsidRPr="00723C06">
        <w:rPr>
          <w:rFonts w:ascii="Times New Roman" w:eastAsia="Times New Roman" w:hAnsi="Times New Roman" w:cs="Times New Roman"/>
          <w:i/>
          <w:iCs/>
          <w:sz w:val="24"/>
          <w:szCs w:val="24"/>
        </w:rPr>
        <w:t>be</w:t>
      </w:r>
      <w:proofErr w:type="spellEnd"/>
      <w:r w:rsidRPr="00723C06">
        <w:rPr>
          <w:rFonts w:ascii="Times New Roman" w:eastAsia="Times New Roman" w:hAnsi="Times New Roman" w:cs="Times New Roman"/>
          <w:sz w:val="24"/>
          <w:szCs w:val="24"/>
        </w:rPr>
        <w:t xml:space="preserve"> is </w:t>
      </w:r>
      <w:proofErr w:type="spellStart"/>
      <w:r w:rsidRPr="00723C06">
        <w:rPr>
          <w:rFonts w:ascii="Times New Roman" w:eastAsia="Times New Roman" w:hAnsi="Times New Roman" w:cs="Times New Roman"/>
          <w:sz w:val="24"/>
          <w:szCs w:val="24"/>
        </w:rPr>
        <w:t>is</w:t>
      </w:r>
      <w:proofErr w:type="spellEnd"/>
      <w:r w:rsidRPr="00723C06">
        <w:rPr>
          <w:rFonts w:ascii="Times New Roman" w:eastAsia="Times New Roman" w:hAnsi="Times New Roman" w:cs="Times New Roman"/>
          <w:sz w:val="24"/>
          <w:szCs w:val="24"/>
        </w:rPr>
        <w:t xml:space="preserve"> used in place of "I am" in some regional dialects. </w:t>
      </w:r>
    </w:p>
    <w:p w:rsidR="00723C06" w:rsidRPr="00723C06" w:rsidRDefault="00723C06" w:rsidP="00723C06">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723C06">
        <w:rPr>
          <w:rFonts w:ascii="Times New Roman" w:eastAsia="Times New Roman" w:hAnsi="Times New Roman" w:cs="Times New Roman"/>
          <w:i/>
          <w:iCs/>
          <w:sz w:val="24"/>
          <w:szCs w:val="24"/>
        </w:rPr>
        <w:t>gotten</w:t>
      </w:r>
      <w:proofErr w:type="gramEnd"/>
      <w:r w:rsidRPr="00723C06">
        <w:rPr>
          <w:rFonts w:ascii="Times New Roman" w:eastAsia="Times New Roman" w:hAnsi="Times New Roman" w:cs="Times New Roman"/>
          <w:sz w:val="24"/>
          <w:szCs w:val="24"/>
        </w:rPr>
        <w:t xml:space="preserve"> is not used in </w:t>
      </w:r>
      <w:hyperlink r:id="rId15" w:tooltip="British English" w:history="1">
        <w:r w:rsidRPr="00723C06">
          <w:rPr>
            <w:rFonts w:ascii="Times New Roman" w:eastAsia="Times New Roman" w:hAnsi="Times New Roman" w:cs="Times New Roman"/>
            <w:color w:val="0000FF"/>
            <w:sz w:val="24"/>
            <w:szCs w:val="24"/>
            <w:u w:val="single"/>
          </w:rPr>
          <w:t>British English</w:t>
        </w:r>
      </w:hyperlink>
      <w:r w:rsidRPr="00723C06">
        <w:rPr>
          <w:rFonts w:ascii="Times New Roman" w:eastAsia="Times New Roman" w:hAnsi="Times New Roman" w:cs="Times New Roman"/>
          <w:sz w:val="24"/>
          <w:szCs w:val="24"/>
        </w:rPr>
        <w:t xml:space="preserve"> but is very common in </w:t>
      </w:r>
      <w:hyperlink r:id="rId16" w:tooltip="American English" w:history="1">
        <w:r w:rsidRPr="00723C06">
          <w:rPr>
            <w:rFonts w:ascii="Times New Roman" w:eastAsia="Times New Roman" w:hAnsi="Times New Roman" w:cs="Times New Roman"/>
            <w:color w:val="0000FF"/>
            <w:sz w:val="24"/>
            <w:szCs w:val="24"/>
            <w:u w:val="single"/>
          </w:rPr>
          <w:t>American English</w:t>
        </w:r>
      </w:hyperlink>
      <w:r w:rsidRPr="00723C06">
        <w:rPr>
          <w:rFonts w:ascii="Times New Roman" w:eastAsia="Times New Roman" w:hAnsi="Times New Roman" w:cs="Times New Roman"/>
          <w:sz w:val="24"/>
          <w:szCs w:val="24"/>
        </w:rPr>
        <w:t xml:space="preserve">. It is interesting that </w:t>
      </w:r>
      <w:r w:rsidRPr="00723C06">
        <w:rPr>
          <w:rFonts w:ascii="Times New Roman" w:eastAsia="Times New Roman" w:hAnsi="Times New Roman" w:cs="Times New Roman"/>
          <w:i/>
          <w:iCs/>
          <w:sz w:val="24"/>
          <w:szCs w:val="24"/>
        </w:rPr>
        <w:t>Oxford A-Z of English Usage</w:t>
      </w:r>
      <w:r w:rsidRPr="00723C06">
        <w:rPr>
          <w:rFonts w:ascii="Times New Roman" w:eastAsia="Times New Roman" w:hAnsi="Times New Roman" w:cs="Times New Roman"/>
          <w:sz w:val="24"/>
          <w:szCs w:val="24"/>
        </w:rPr>
        <w:t xml:space="preserve"> somewhat snootily claims that "even there it is often regarded as non-standard"</w:t>
      </w:r>
      <w:hyperlink r:id="rId17" w:anchor="cite_note-2" w:history="1">
        <w:r w:rsidRPr="00723C06">
          <w:rPr>
            <w:rFonts w:ascii="Times New Roman" w:eastAsia="Times New Roman" w:hAnsi="Times New Roman" w:cs="Times New Roman"/>
            <w:color w:val="0000FF"/>
            <w:sz w:val="24"/>
            <w:szCs w:val="24"/>
            <w:u w:val="single"/>
            <w:vertAlign w:val="superscript"/>
          </w:rPr>
          <w:t>[2]</w:t>
        </w:r>
      </w:hyperlink>
      <w:r w:rsidRPr="00723C06">
        <w:rPr>
          <w:rFonts w:ascii="Times New Roman" w:eastAsia="Times New Roman" w:hAnsi="Times New Roman" w:cs="Times New Roman"/>
          <w:sz w:val="24"/>
          <w:szCs w:val="24"/>
        </w:rPr>
        <w:t xml:space="preserve"> while the American </w:t>
      </w:r>
      <w:r w:rsidRPr="00723C06">
        <w:rPr>
          <w:rFonts w:ascii="Times New Roman" w:eastAsia="Times New Roman" w:hAnsi="Times New Roman" w:cs="Times New Roman"/>
          <w:i/>
          <w:iCs/>
          <w:sz w:val="24"/>
          <w:szCs w:val="24"/>
        </w:rPr>
        <w:t>Merriam-Webster</w:t>
      </w:r>
      <w:r w:rsidRPr="00723C06">
        <w:rPr>
          <w:rFonts w:ascii="Times New Roman" w:eastAsia="Times New Roman" w:hAnsi="Times New Roman" w:cs="Times New Roman"/>
          <w:sz w:val="24"/>
          <w:szCs w:val="24"/>
        </w:rPr>
        <w:t xml:space="preserve"> simply notes its existence.</w:t>
      </w:r>
      <w:hyperlink r:id="rId18" w:anchor="cite_note-3" w:history="1">
        <w:r w:rsidRPr="00723C06">
          <w:rPr>
            <w:rFonts w:ascii="Times New Roman" w:eastAsia="Times New Roman" w:hAnsi="Times New Roman" w:cs="Times New Roman"/>
            <w:color w:val="0000FF"/>
            <w:sz w:val="24"/>
            <w:szCs w:val="24"/>
            <w:u w:val="single"/>
            <w:vertAlign w:val="superscript"/>
          </w:rPr>
          <w:t>[3]</w:t>
        </w:r>
      </w:hyperlink>
      <w:r w:rsidRPr="00723C06">
        <w:rPr>
          <w:rFonts w:ascii="Times New Roman" w:eastAsia="Times New Roman" w:hAnsi="Times New Roman" w:cs="Times New Roman"/>
          <w:sz w:val="24"/>
          <w:szCs w:val="24"/>
        </w:rPr>
        <w:t xml:space="preserve"> </w:t>
      </w:r>
    </w:p>
    <w:p w:rsidR="00723C06" w:rsidRPr="00723C06" w:rsidRDefault="00723C06" w:rsidP="00723C06">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723C06">
        <w:rPr>
          <w:rFonts w:ascii="Times New Roman" w:eastAsia="Times New Roman" w:hAnsi="Times New Roman" w:cs="Times New Roman"/>
          <w:i/>
          <w:iCs/>
          <w:sz w:val="24"/>
          <w:szCs w:val="24"/>
        </w:rPr>
        <w:t>don’t</w:t>
      </w:r>
      <w:proofErr w:type="gramEnd"/>
      <w:r w:rsidRPr="00723C06">
        <w:rPr>
          <w:rFonts w:ascii="Times New Roman" w:eastAsia="Times New Roman" w:hAnsi="Times New Roman" w:cs="Times New Roman"/>
          <w:sz w:val="24"/>
          <w:szCs w:val="24"/>
        </w:rPr>
        <w:t xml:space="preserve"> for </w:t>
      </w:r>
      <w:r w:rsidRPr="00723C06">
        <w:rPr>
          <w:rFonts w:ascii="Times New Roman" w:eastAsia="Times New Roman" w:hAnsi="Times New Roman" w:cs="Times New Roman"/>
          <w:i/>
          <w:iCs/>
          <w:sz w:val="24"/>
          <w:szCs w:val="24"/>
        </w:rPr>
        <w:t>doesn’t</w:t>
      </w:r>
      <w:r w:rsidRPr="00723C06">
        <w:rPr>
          <w:rFonts w:ascii="Times New Roman" w:eastAsia="Times New Roman" w:hAnsi="Times New Roman" w:cs="Times New Roman"/>
          <w:sz w:val="24"/>
          <w:szCs w:val="24"/>
        </w:rPr>
        <w:t xml:space="preserve"> - as in The Beatles song "Ticket to Ride": "she’s got a ticket to ride and she don’t care." </w:t>
      </w:r>
    </w:p>
    <w:p w:rsidR="00723C06" w:rsidRPr="00723C06" w:rsidRDefault="00723C06" w:rsidP="00723C06">
      <w:pPr>
        <w:spacing w:before="100" w:beforeAutospacing="1" w:after="100" w:afterAutospacing="1" w:line="240" w:lineRule="auto"/>
        <w:outlineLvl w:val="1"/>
        <w:rPr>
          <w:rFonts w:ascii="Times New Roman" w:eastAsia="Times New Roman" w:hAnsi="Times New Roman" w:cs="Times New Roman"/>
          <w:b/>
          <w:bCs/>
          <w:sz w:val="36"/>
          <w:szCs w:val="36"/>
        </w:rPr>
      </w:pPr>
      <w:r w:rsidRPr="00723C06">
        <w:rPr>
          <w:rFonts w:ascii="Times New Roman" w:eastAsia="Times New Roman" w:hAnsi="Times New Roman" w:cs="Times New Roman"/>
          <w:b/>
          <w:bCs/>
          <w:sz w:val="36"/>
          <w:szCs w:val="36"/>
        </w:rPr>
        <w:t>Register and "</w:t>
      </w:r>
      <w:proofErr w:type="spellStart"/>
      <w:r w:rsidRPr="00723C06">
        <w:rPr>
          <w:rFonts w:ascii="Times New Roman" w:eastAsia="Times New Roman" w:hAnsi="Times New Roman" w:cs="Times New Roman"/>
          <w:b/>
          <w:bCs/>
          <w:sz w:val="36"/>
          <w:szCs w:val="36"/>
        </w:rPr>
        <w:t>unrecognised</w:t>
      </w:r>
      <w:proofErr w:type="spellEnd"/>
      <w:r w:rsidRPr="00723C06">
        <w:rPr>
          <w:rFonts w:ascii="Times New Roman" w:eastAsia="Times New Roman" w:hAnsi="Times New Roman" w:cs="Times New Roman"/>
          <w:b/>
          <w:bCs/>
          <w:sz w:val="36"/>
          <w:szCs w:val="36"/>
        </w:rPr>
        <w:t>" contractions</w:t>
      </w:r>
    </w:p>
    <w:p w:rsidR="00723C06" w:rsidRPr="00723C06" w:rsidRDefault="00723C06" w:rsidP="00723C06">
      <w:pPr>
        <w:spacing w:before="100" w:beforeAutospacing="1" w:after="100" w:afterAutospacing="1" w:line="240" w:lineRule="auto"/>
        <w:rPr>
          <w:rFonts w:ascii="Times New Roman" w:eastAsia="Times New Roman" w:hAnsi="Times New Roman" w:cs="Times New Roman"/>
          <w:sz w:val="24"/>
          <w:szCs w:val="24"/>
        </w:rPr>
      </w:pPr>
      <w:r w:rsidRPr="00723C06">
        <w:rPr>
          <w:rFonts w:ascii="Times New Roman" w:eastAsia="Times New Roman" w:hAnsi="Times New Roman" w:cs="Times New Roman"/>
          <w:sz w:val="24"/>
          <w:szCs w:val="24"/>
        </w:rPr>
        <w:t xml:space="preserve">Then there is the question of </w:t>
      </w:r>
      <w:hyperlink r:id="rId19" w:tooltip="Register" w:history="1">
        <w:r w:rsidRPr="00723C06">
          <w:rPr>
            <w:rFonts w:ascii="Times New Roman" w:eastAsia="Times New Roman" w:hAnsi="Times New Roman" w:cs="Times New Roman"/>
            <w:color w:val="0000FF"/>
            <w:sz w:val="24"/>
            <w:szCs w:val="24"/>
            <w:u w:val="single"/>
          </w:rPr>
          <w:t>register</w:t>
        </w:r>
      </w:hyperlink>
      <w:r w:rsidRPr="00723C06">
        <w:rPr>
          <w:rFonts w:ascii="Times New Roman" w:eastAsia="Times New Roman" w:hAnsi="Times New Roman" w:cs="Times New Roman"/>
          <w:sz w:val="24"/>
          <w:szCs w:val="24"/>
        </w:rPr>
        <w:t xml:space="preserve"> and </w:t>
      </w:r>
      <w:proofErr w:type="spellStart"/>
      <w:r w:rsidRPr="00723C06">
        <w:rPr>
          <w:rFonts w:ascii="Times New Roman" w:eastAsia="Times New Roman" w:hAnsi="Times New Roman" w:cs="Times New Roman"/>
          <w:sz w:val="24"/>
          <w:szCs w:val="24"/>
        </w:rPr>
        <w:t>unrecognised</w:t>
      </w:r>
      <w:proofErr w:type="spellEnd"/>
      <w:r w:rsidRPr="00723C06">
        <w:rPr>
          <w:rFonts w:ascii="Times New Roman" w:eastAsia="Times New Roman" w:hAnsi="Times New Roman" w:cs="Times New Roman"/>
          <w:sz w:val="24"/>
          <w:szCs w:val="24"/>
        </w:rPr>
        <w:t xml:space="preserve"> </w:t>
      </w:r>
      <w:hyperlink r:id="rId20" w:tooltip="Contraction" w:history="1">
        <w:r w:rsidRPr="00723C06">
          <w:rPr>
            <w:rFonts w:ascii="Times New Roman" w:eastAsia="Times New Roman" w:hAnsi="Times New Roman" w:cs="Times New Roman"/>
            <w:color w:val="0000FF"/>
            <w:sz w:val="24"/>
            <w:szCs w:val="24"/>
            <w:u w:val="single"/>
          </w:rPr>
          <w:t>contractions</w:t>
        </w:r>
      </w:hyperlink>
      <w:r w:rsidRPr="00723C06">
        <w:rPr>
          <w:rFonts w:ascii="Times New Roman" w:eastAsia="Times New Roman" w:hAnsi="Times New Roman" w:cs="Times New Roman"/>
          <w:sz w:val="24"/>
          <w:szCs w:val="24"/>
        </w:rPr>
        <w:t xml:space="preserve">. While some contractions such as "isn't" are </w:t>
      </w:r>
      <w:proofErr w:type="spellStart"/>
      <w:r w:rsidRPr="00723C06">
        <w:rPr>
          <w:rFonts w:ascii="Times New Roman" w:eastAsia="Times New Roman" w:hAnsi="Times New Roman" w:cs="Times New Roman"/>
          <w:sz w:val="24"/>
          <w:szCs w:val="24"/>
        </w:rPr>
        <w:t>recognised</w:t>
      </w:r>
      <w:proofErr w:type="spellEnd"/>
      <w:r w:rsidRPr="00723C06">
        <w:rPr>
          <w:rFonts w:ascii="Times New Roman" w:eastAsia="Times New Roman" w:hAnsi="Times New Roman" w:cs="Times New Roman"/>
          <w:sz w:val="24"/>
          <w:szCs w:val="24"/>
        </w:rPr>
        <w:t xml:space="preserve"> and acceptable in speech and informal written registers, others are acceptable in speech but frowned on in all written forms of the language, some include: </w:t>
      </w:r>
    </w:p>
    <w:p w:rsidR="00723C06" w:rsidRPr="00723C06" w:rsidRDefault="00723C06" w:rsidP="00723C06">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23C06">
        <w:rPr>
          <w:rFonts w:ascii="Times New Roman" w:eastAsia="Times New Roman" w:hAnsi="Times New Roman" w:cs="Times New Roman"/>
          <w:i/>
          <w:iCs/>
          <w:sz w:val="24"/>
          <w:szCs w:val="24"/>
        </w:rPr>
        <w:t>gonna</w:t>
      </w:r>
      <w:proofErr w:type="spellEnd"/>
      <w:proofErr w:type="gramEnd"/>
      <w:r w:rsidRPr="00723C06">
        <w:rPr>
          <w:rFonts w:ascii="Times New Roman" w:eastAsia="Times New Roman" w:hAnsi="Times New Roman" w:cs="Times New Roman"/>
          <w:sz w:val="24"/>
          <w:szCs w:val="24"/>
        </w:rPr>
        <w:t xml:space="preserve"> for </w:t>
      </w:r>
      <w:r w:rsidRPr="00723C06">
        <w:rPr>
          <w:rFonts w:ascii="Times New Roman" w:eastAsia="Times New Roman" w:hAnsi="Times New Roman" w:cs="Times New Roman"/>
          <w:i/>
          <w:iCs/>
          <w:sz w:val="24"/>
          <w:szCs w:val="24"/>
        </w:rPr>
        <w:t>(be) going to</w:t>
      </w:r>
      <w:r w:rsidRPr="00723C06">
        <w:rPr>
          <w:rFonts w:ascii="Times New Roman" w:eastAsia="Times New Roman" w:hAnsi="Times New Roman" w:cs="Times New Roman"/>
          <w:sz w:val="24"/>
          <w:szCs w:val="24"/>
        </w:rPr>
        <w:t xml:space="preserve">. First recorded in the </w:t>
      </w:r>
      <w:hyperlink r:id="rId21" w:tooltip="OED" w:history="1">
        <w:r w:rsidRPr="00723C06">
          <w:rPr>
            <w:rFonts w:ascii="Times New Roman" w:eastAsia="Times New Roman" w:hAnsi="Times New Roman" w:cs="Times New Roman"/>
            <w:i/>
            <w:iCs/>
            <w:color w:val="0000FF"/>
            <w:sz w:val="24"/>
            <w:szCs w:val="24"/>
            <w:u w:val="single"/>
          </w:rPr>
          <w:t>OED</w:t>
        </w:r>
      </w:hyperlink>
      <w:r w:rsidRPr="00723C06">
        <w:rPr>
          <w:rFonts w:ascii="Times New Roman" w:eastAsia="Times New Roman" w:hAnsi="Times New Roman" w:cs="Times New Roman"/>
          <w:sz w:val="24"/>
          <w:szCs w:val="24"/>
        </w:rPr>
        <w:t xml:space="preserve"> in 1913</w:t>
      </w:r>
      <w:hyperlink r:id="rId22" w:anchor="cite_note-dc-4" w:history="1">
        <w:r w:rsidRPr="00723C06">
          <w:rPr>
            <w:rFonts w:ascii="Times New Roman" w:eastAsia="Times New Roman" w:hAnsi="Times New Roman" w:cs="Times New Roman"/>
            <w:color w:val="0000FF"/>
            <w:sz w:val="24"/>
            <w:szCs w:val="24"/>
            <w:u w:val="single"/>
            <w:vertAlign w:val="superscript"/>
          </w:rPr>
          <w:t>[4]</w:t>
        </w:r>
      </w:hyperlink>
      <w:r w:rsidRPr="00723C06">
        <w:rPr>
          <w:rFonts w:ascii="Times New Roman" w:eastAsia="Times New Roman" w:hAnsi="Times New Roman" w:cs="Times New Roman"/>
          <w:sz w:val="24"/>
          <w:szCs w:val="24"/>
        </w:rPr>
        <w:t xml:space="preserve"> </w:t>
      </w:r>
    </w:p>
    <w:p w:rsidR="00723C06" w:rsidRPr="00723C06" w:rsidRDefault="00723C06" w:rsidP="00723C06">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23C06">
        <w:rPr>
          <w:rFonts w:ascii="Times New Roman" w:eastAsia="Times New Roman" w:hAnsi="Times New Roman" w:cs="Times New Roman"/>
          <w:i/>
          <w:iCs/>
          <w:sz w:val="24"/>
          <w:szCs w:val="24"/>
        </w:rPr>
        <w:t>gotta</w:t>
      </w:r>
      <w:proofErr w:type="spellEnd"/>
      <w:proofErr w:type="gramEnd"/>
      <w:r w:rsidRPr="00723C06">
        <w:rPr>
          <w:rFonts w:ascii="Times New Roman" w:eastAsia="Times New Roman" w:hAnsi="Times New Roman" w:cs="Times New Roman"/>
          <w:sz w:val="24"/>
          <w:szCs w:val="24"/>
        </w:rPr>
        <w:t xml:space="preserve"> for </w:t>
      </w:r>
      <w:hyperlink r:id="rId23" w:tooltip="Have (got) to" w:history="1">
        <w:r w:rsidRPr="00723C06">
          <w:rPr>
            <w:rFonts w:ascii="Times New Roman" w:eastAsia="Times New Roman" w:hAnsi="Times New Roman" w:cs="Times New Roman"/>
            <w:i/>
            <w:iCs/>
            <w:color w:val="0000FF"/>
            <w:sz w:val="24"/>
            <w:szCs w:val="24"/>
            <w:u w:val="single"/>
          </w:rPr>
          <w:t>have (got) to</w:t>
        </w:r>
      </w:hyperlink>
      <w:r w:rsidRPr="00723C06">
        <w:rPr>
          <w:rFonts w:ascii="Times New Roman" w:eastAsia="Times New Roman" w:hAnsi="Times New Roman" w:cs="Times New Roman"/>
          <w:sz w:val="24"/>
          <w:szCs w:val="24"/>
        </w:rPr>
        <w:t xml:space="preserve">. First recorded in the </w:t>
      </w:r>
      <w:hyperlink r:id="rId24" w:tooltip="OED" w:history="1">
        <w:r w:rsidRPr="00723C06">
          <w:rPr>
            <w:rFonts w:ascii="Times New Roman" w:eastAsia="Times New Roman" w:hAnsi="Times New Roman" w:cs="Times New Roman"/>
            <w:i/>
            <w:iCs/>
            <w:color w:val="0000FF"/>
            <w:sz w:val="24"/>
            <w:szCs w:val="24"/>
            <w:u w:val="single"/>
          </w:rPr>
          <w:t>OED</w:t>
        </w:r>
      </w:hyperlink>
      <w:r w:rsidRPr="00723C06">
        <w:rPr>
          <w:rFonts w:ascii="Times New Roman" w:eastAsia="Times New Roman" w:hAnsi="Times New Roman" w:cs="Times New Roman"/>
          <w:sz w:val="24"/>
          <w:szCs w:val="24"/>
        </w:rPr>
        <w:t xml:space="preserve"> in 1924</w:t>
      </w:r>
      <w:hyperlink r:id="rId25" w:anchor="cite_note-dc-4" w:history="1">
        <w:r w:rsidRPr="00723C06">
          <w:rPr>
            <w:rFonts w:ascii="Times New Roman" w:eastAsia="Times New Roman" w:hAnsi="Times New Roman" w:cs="Times New Roman"/>
            <w:color w:val="0000FF"/>
            <w:sz w:val="24"/>
            <w:szCs w:val="24"/>
            <w:u w:val="single"/>
            <w:vertAlign w:val="superscript"/>
          </w:rPr>
          <w:t>[4]</w:t>
        </w:r>
      </w:hyperlink>
      <w:r w:rsidRPr="00723C06">
        <w:rPr>
          <w:rFonts w:ascii="Times New Roman" w:eastAsia="Times New Roman" w:hAnsi="Times New Roman" w:cs="Times New Roman"/>
          <w:sz w:val="24"/>
          <w:szCs w:val="24"/>
        </w:rPr>
        <w:t xml:space="preserve"> </w:t>
      </w:r>
    </w:p>
    <w:p w:rsidR="00723C06" w:rsidRPr="00723C06" w:rsidRDefault="00723C06" w:rsidP="00723C06">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23C06">
        <w:rPr>
          <w:rFonts w:ascii="Times New Roman" w:eastAsia="Times New Roman" w:hAnsi="Times New Roman" w:cs="Times New Roman"/>
          <w:i/>
          <w:iCs/>
          <w:sz w:val="24"/>
          <w:szCs w:val="24"/>
        </w:rPr>
        <w:t>outta</w:t>
      </w:r>
      <w:proofErr w:type="spellEnd"/>
      <w:proofErr w:type="gramEnd"/>
      <w:r w:rsidRPr="00723C06">
        <w:rPr>
          <w:rFonts w:ascii="Times New Roman" w:eastAsia="Times New Roman" w:hAnsi="Times New Roman" w:cs="Times New Roman"/>
          <w:sz w:val="24"/>
          <w:szCs w:val="24"/>
        </w:rPr>
        <w:t xml:space="preserve"> for </w:t>
      </w:r>
      <w:r w:rsidRPr="00723C06">
        <w:rPr>
          <w:rFonts w:ascii="Times New Roman" w:eastAsia="Times New Roman" w:hAnsi="Times New Roman" w:cs="Times New Roman"/>
          <w:i/>
          <w:iCs/>
          <w:sz w:val="24"/>
          <w:szCs w:val="24"/>
        </w:rPr>
        <w:t>out of</w:t>
      </w:r>
      <w:r w:rsidRPr="00723C06">
        <w:rPr>
          <w:rFonts w:ascii="Times New Roman" w:eastAsia="Times New Roman" w:hAnsi="Times New Roman" w:cs="Times New Roman"/>
          <w:sz w:val="24"/>
          <w:szCs w:val="24"/>
        </w:rPr>
        <w:t xml:space="preserve"> – Get </w:t>
      </w:r>
      <w:proofErr w:type="spellStart"/>
      <w:r w:rsidRPr="00723C06">
        <w:rPr>
          <w:rFonts w:ascii="Times New Roman" w:eastAsia="Times New Roman" w:hAnsi="Times New Roman" w:cs="Times New Roman"/>
          <w:sz w:val="24"/>
          <w:szCs w:val="24"/>
        </w:rPr>
        <w:t>outta</w:t>
      </w:r>
      <w:proofErr w:type="spellEnd"/>
      <w:r w:rsidRPr="00723C06">
        <w:rPr>
          <w:rFonts w:ascii="Times New Roman" w:eastAsia="Times New Roman" w:hAnsi="Times New Roman" w:cs="Times New Roman"/>
          <w:sz w:val="24"/>
          <w:szCs w:val="24"/>
        </w:rPr>
        <w:t xml:space="preserve"> here! </w:t>
      </w:r>
    </w:p>
    <w:p w:rsidR="00723C06" w:rsidRPr="00723C06" w:rsidRDefault="00723C06" w:rsidP="00723C06">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723C06">
        <w:rPr>
          <w:rFonts w:ascii="Times New Roman" w:eastAsia="Times New Roman" w:hAnsi="Times New Roman" w:cs="Times New Roman"/>
          <w:i/>
          <w:iCs/>
          <w:sz w:val="24"/>
          <w:szCs w:val="24"/>
        </w:rPr>
        <w:t>sorta</w:t>
      </w:r>
      <w:proofErr w:type="spellEnd"/>
      <w:r w:rsidRPr="00723C06">
        <w:rPr>
          <w:rFonts w:ascii="Times New Roman" w:eastAsia="Times New Roman" w:hAnsi="Times New Roman" w:cs="Times New Roman"/>
          <w:sz w:val="24"/>
          <w:szCs w:val="24"/>
        </w:rPr>
        <w:t xml:space="preserve"> for </w:t>
      </w:r>
      <w:r w:rsidRPr="00723C06">
        <w:rPr>
          <w:rFonts w:ascii="Times New Roman" w:eastAsia="Times New Roman" w:hAnsi="Times New Roman" w:cs="Times New Roman"/>
          <w:i/>
          <w:iCs/>
          <w:sz w:val="24"/>
          <w:szCs w:val="24"/>
        </w:rPr>
        <w:t>sort of</w:t>
      </w:r>
      <w:hyperlink r:id="rId26" w:anchor="cite_note-5" w:history="1">
        <w:r w:rsidRPr="00723C06">
          <w:rPr>
            <w:rFonts w:ascii="Times New Roman" w:eastAsia="Times New Roman" w:hAnsi="Times New Roman" w:cs="Times New Roman"/>
            <w:color w:val="0000FF"/>
            <w:sz w:val="24"/>
            <w:szCs w:val="24"/>
            <w:u w:val="single"/>
            <w:vertAlign w:val="superscript"/>
          </w:rPr>
          <w:t>[5]</w:t>
        </w:r>
      </w:hyperlink>
      <w:r w:rsidRPr="00723C06">
        <w:rPr>
          <w:rFonts w:ascii="Times New Roman" w:eastAsia="Times New Roman" w:hAnsi="Times New Roman" w:cs="Times New Roman"/>
          <w:sz w:val="24"/>
          <w:szCs w:val="24"/>
        </w:rPr>
        <w:t xml:space="preserve"> First recorded in the </w:t>
      </w:r>
      <w:hyperlink r:id="rId27" w:tooltip="OED" w:history="1">
        <w:r w:rsidRPr="00723C06">
          <w:rPr>
            <w:rFonts w:ascii="Times New Roman" w:eastAsia="Times New Roman" w:hAnsi="Times New Roman" w:cs="Times New Roman"/>
            <w:i/>
            <w:iCs/>
            <w:color w:val="0000FF"/>
            <w:sz w:val="24"/>
            <w:szCs w:val="24"/>
            <w:u w:val="single"/>
          </w:rPr>
          <w:t>OED</w:t>
        </w:r>
      </w:hyperlink>
      <w:r w:rsidRPr="00723C06">
        <w:rPr>
          <w:rFonts w:ascii="Times New Roman" w:eastAsia="Times New Roman" w:hAnsi="Times New Roman" w:cs="Times New Roman"/>
          <w:sz w:val="24"/>
          <w:szCs w:val="24"/>
        </w:rPr>
        <w:t xml:space="preserve"> in 1790</w:t>
      </w:r>
      <w:hyperlink r:id="rId28" w:anchor="cite_note-dc-4" w:history="1">
        <w:r w:rsidRPr="00723C06">
          <w:rPr>
            <w:rFonts w:ascii="Times New Roman" w:eastAsia="Times New Roman" w:hAnsi="Times New Roman" w:cs="Times New Roman"/>
            <w:color w:val="0000FF"/>
            <w:sz w:val="24"/>
            <w:szCs w:val="24"/>
            <w:u w:val="single"/>
            <w:vertAlign w:val="superscript"/>
          </w:rPr>
          <w:t>[4]</w:t>
        </w:r>
      </w:hyperlink>
      <w:r w:rsidRPr="00723C06">
        <w:rPr>
          <w:rFonts w:ascii="Times New Roman" w:eastAsia="Times New Roman" w:hAnsi="Times New Roman" w:cs="Times New Roman"/>
          <w:sz w:val="24"/>
          <w:szCs w:val="24"/>
        </w:rPr>
        <w:t xml:space="preserve"> </w:t>
      </w:r>
    </w:p>
    <w:p w:rsidR="00723C06" w:rsidRPr="00723C06" w:rsidRDefault="00723C06" w:rsidP="00723C06">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723C06">
        <w:rPr>
          <w:rFonts w:ascii="Times New Roman" w:eastAsia="Times New Roman" w:hAnsi="Times New Roman" w:cs="Times New Roman"/>
          <w:i/>
          <w:iCs/>
          <w:sz w:val="24"/>
          <w:szCs w:val="24"/>
        </w:rPr>
        <w:t>wanna</w:t>
      </w:r>
      <w:proofErr w:type="spellEnd"/>
      <w:proofErr w:type="gramEnd"/>
      <w:r w:rsidRPr="00723C06">
        <w:rPr>
          <w:rFonts w:ascii="Times New Roman" w:eastAsia="Times New Roman" w:hAnsi="Times New Roman" w:cs="Times New Roman"/>
          <w:sz w:val="24"/>
          <w:szCs w:val="24"/>
        </w:rPr>
        <w:t xml:space="preserve"> for </w:t>
      </w:r>
      <w:r w:rsidRPr="00723C06">
        <w:rPr>
          <w:rFonts w:ascii="Times New Roman" w:eastAsia="Times New Roman" w:hAnsi="Times New Roman" w:cs="Times New Roman"/>
          <w:i/>
          <w:iCs/>
          <w:sz w:val="24"/>
          <w:szCs w:val="24"/>
        </w:rPr>
        <w:t>want to</w:t>
      </w:r>
      <w:r w:rsidRPr="00723C06">
        <w:rPr>
          <w:rFonts w:ascii="Times New Roman" w:eastAsia="Times New Roman" w:hAnsi="Times New Roman" w:cs="Times New Roman"/>
          <w:sz w:val="24"/>
          <w:szCs w:val="24"/>
        </w:rPr>
        <w:t xml:space="preserve">. First recorded in the </w:t>
      </w:r>
      <w:hyperlink r:id="rId29" w:tooltip="OED" w:history="1">
        <w:r w:rsidRPr="00723C06">
          <w:rPr>
            <w:rFonts w:ascii="Times New Roman" w:eastAsia="Times New Roman" w:hAnsi="Times New Roman" w:cs="Times New Roman"/>
            <w:i/>
            <w:iCs/>
            <w:color w:val="0000FF"/>
            <w:sz w:val="24"/>
            <w:szCs w:val="24"/>
            <w:u w:val="single"/>
          </w:rPr>
          <w:t>OED</w:t>
        </w:r>
      </w:hyperlink>
      <w:r w:rsidRPr="00723C06">
        <w:rPr>
          <w:rFonts w:ascii="Times New Roman" w:eastAsia="Times New Roman" w:hAnsi="Times New Roman" w:cs="Times New Roman"/>
          <w:sz w:val="24"/>
          <w:szCs w:val="24"/>
        </w:rPr>
        <w:t xml:space="preserve"> in 1896</w:t>
      </w:r>
      <w:hyperlink r:id="rId30" w:anchor="cite_note-dc-4" w:history="1">
        <w:r w:rsidRPr="00723C06">
          <w:rPr>
            <w:rFonts w:ascii="Times New Roman" w:eastAsia="Times New Roman" w:hAnsi="Times New Roman" w:cs="Times New Roman"/>
            <w:color w:val="0000FF"/>
            <w:sz w:val="24"/>
            <w:szCs w:val="24"/>
            <w:u w:val="single"/>
            <w:vertAlign w:val="superscript"/>
          </w:rPr>
          <w:t>[4]</w:t>
        </w:r>
      </w:hyperlink>
      <w:r w:rsidRPr="00723C06">
        <w:rPr>
          <w:rFonts w:ascii="Times New Roman" w:eastAsia="Times New Roman" w:hAnsi="Times New Roman" w:cs="Times New Roman"/>
          <w:sz w:val="24"/>
          <w:szCs w:val="24"/>
        </w:rPr>
        <w:t xml:space="preserve"> </w:t>
      </w:r>
    </w:p>
    <w:p w:rsidR="00723C06" w:rsidRPr="00723C06" w:rsidRDefault="00723C06" w:rsidP="00723C0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23C06">
        <w:rPr>
          <w:rFonts w:ascii="Times New Roman" w:eastAsia="Times New Roman" w:hAnsi="Times New Roman" w:cs="Times New Roman"/>
          <w:i/>
          <w:iCs/>
          <w:sz w:val="24"/>
          <w:szCs w:val="24"/>
        </w:rPr>
        <w:t>y’all</w:t>
      </w:r>
      <w:r w:rsidRPr="00723C06">
        <w:rPr>
          <w:rFonts w:ascii="Times New Roman" w:eastAsia="Times New Roman" w:hAnsi="Times New Roman" w:cs="Times New Roman"/>
          <w:sz w:val="24"/>
          <w:szCs w:val="24"/>
        </w:rPr>
        <w:t>. A second-person plural pronoun used informally in the South of the United States.</w:t>
      </w:r>
      <w:hyperlink r:id="rId31" w:anchor="cite_note-6" w:history="1">
        <w:r w:rsidRPr="00723C06">
          <w:rPr>
            <w:rFonts w:ascii="Times New Roman" w:eastAsia="Times New Roman" w:hAnsi="Times New Roman" w:cs="Times New Roman"/>
            <w:color w:val="0000FF"/>
            <w:sz w:val="24"/>
            <w:szCs w:val="24"/>
            <w:u w:val="single"/>
            <w:vertAlign w:val="superscript"/>
          </w:rPr>
          <w:t>[6]</w:t>
        </w:r>
      </w:hyperlink>
      <w:r w:rsidRPr="00723C06">
        <w:rPr>
          <w:rFonts w:ascii="Times New Roman" w:eastAsia="Times New Roman" w:hAnsi="Times New Roman" w:cs="Times New Roman"/>
          <w:sz w:val="24"/>
          <w:szCs w:val="24"/>
        </w:rPr>
        <w:t xml:space="preserve"> </w:t>
      </w:r>
    </w:p>
    <w:p w:rsidR="00F30730" w:rsidRDefault="00F30730" w:rsidP="00F30730">
      <w:pPr>
        <w:pStyle w:val="Heading3"/>
      </w:pPr>
      <w:r>
        <w:rPr>
          <w:rStyle w:val="mw-headline"/>
        </w:rPr>
        <w:lastRenderedPageBreak/>
        <w:t>Deliberate misspellings</w:t>
      </w:r>
    </w:p>
    <w:p w:rsidR="00F30730" w:rsidRDefault="00F30730" w:rsidP="00F30730">
      <w:pPr>
        <w:pStyle w:val="NormalWeb"/>
      </w:pPr>
      <w:r>
        <w:t xml:space="preserve">Deliberate misspellings can be thought as written slang. </w:t>
      </w:r>
    </w:p>
    <w:p w:rsidR="00F30730" w:rsidRDefault="00F30730" w:rsidP="00F30730">
      <w:pPr>
        <w:numPr>
          <w:ilvl w:val="0"/>
          <w:numId w:val="5"/>
        </w:numPr>
        <w:spacing w:before="100" w:beforeAutospacing="1" w:after="100" w:afterAutospacing="1" w:line="240" w:lineRule="auto"/>
      </w:pPr>
      <w:proofErr w:type="spellStart"/>
      <w:r>
        <w:t>luv</w:t>
      </w:r>
      <w:proofErr w:type="spellEnd"/>
      <w:r>
        <w:t xml:space="preserve"> = love (first recorded in the </w:t>
      </w:r>
      <w:hyperlink r:id="rId32" w:tooltip="OED" w:history="1">
        <w:r>
          <w:rPr>
            <w:rStyle w:val="Hyperlink"/>
            <w:i/>
            <w:iCs/>
          </w:rPr>
          <w:t>OED</w:t>
        </w:r>
      </w:hyperlink>
      <w:r>
        <w:t xml:space="preserve"> in 1898</w:t>
      </w:r>
      <w:hyperlink r:id="rId33" w:anchor="cite_note-dc-4" w:history="1">
        <w:r>
          <w:rPr>
            <w:rStyle w:val="Hyperlink"/>
            <w:vertAlign w:val="superscript"/>
          </w:rPr>
          <w:t>[4]</w:t>
        </w:r>
      </w:hyperlink>
      <w:r>
        <w:t xml:space="preserve">) </w:t>
      </w:r>
    </w:p>
    <w:p w:rsidR="00F30730" w:rsidRDefault="00F30730" w:rsidP="00F30730">
      <w:pPr>
        <w:numPr>
          <w:ilvl w:val="0"/>
          <w:numId w:val="5"/>
        </w:numPr>
        <w:spacing w:before="100" w:beforeAutospacing="1" w:after="100" w:afterAutospacing="1" w:line="240" w:lineRule="auto"/>
      </w:pPr>
      <w:proofErr w:type="spellStart"/>
      <w:r>
        <w:t>wot</w:t>
      </w:r>
      <w:proofErr w:type="spellEnd"/>
      <w:r>
        <w:t xml:space="preserve"> = what (first recorded in the </w:t>
      </w:r>
      <w:hyperlink r:id="rId34" w:tooltip="OED" w:history="1">
        <w:r>
          <w:rPr>
            <w:rStyle w:val="Hyperlink"/>
            <w:i/>
            <w:iCs/>
          </w:rPr>
          <w:t>OED</w:t>
        </w:r>
      </w:hyperlink>
      <w:r>
        <w:t xml:space="preserve"> in 1829</w:t>
      </w:r>
      <w:hyperlink r:id="rId35" w:anchor="cite_note-dc-4" w:history="1">
        <w:r>
          <w:rPr>
            <w:rStyle w:val="Hyperlink"/>
            <w:vertAlign w:val="superscript"/>
          </w:rPr>
          <w:t>[4]</w:t>
        </w:r>
      </w:hyperlink>
      <w:r>
        <w:t xml:space="preserve">) </w:t>
      </w:r>
    </w:p>
    <w:p w:rsidR="000B01C5" w:rsidRDefault="000B01C5" w:rsidP="000B01C5">
      <w:pPr>
        <w:pStyle w:val="Heading1"/>
      </w:pPr>
      <w:r>
        <w:t xml:space="preserve">Standard vs. Nonstandard Phrases </w:t>
      </w:r>
      <w:proofErr w:type="gramStart"/>
      <w:r>
        <w:t>And</w:t>
      </w:r>
      <w:proofErr w:type="gramEnd"/>
      <w:r>
        <w:t xml:space="preserve"> Words With More Than One Spelling</w:t>
      </w:r>
    </w:p>
    <w:p w:rsidR="000B01C5" w:rsidRPr="000B01C5" w:rsidRDefault="000B01C5" w:rsidP="000B01C5">
      <w:pPr>
        <w:pStyle w:val="NormalWeb"/>
        <w:rPr>
          <w:sz w:val="20"/>
          <w:szCs w:val="20"/>
        </w:rPr>
      </w:pPr>
      <w:r w:rsidRPr="000B01C5">
        <w:rPr>
          <w:sz w:val="20"/>
          <w:szCs w:val="20"/>
        </w:rPr>
        <w:t xml:space="preserve">Below you’ll find a fun list of standard vs. nonstandard phrases. Standard American English is an ever-evolving entity, and experts disagree on many aspects of what is “correct,” and as a result, many of us use slightly different spellings for the same words. Dictionaries and textbooks vary when it comes to standards of usage, and it is often up to the writer to determine which </w:t>
      </w:r>
      <w:hyperlink r:id="rId36" w:history="1">
        <w:r w:rsidRPr="000B01C5">
          <w:rPr>
            <w:rStyle w:val="Hyperlink"/>
            <w:sz w:val="20"/>
            <w:szCs w:val="20"/>
          </w:rPr>
          <w:t>rules of grammar</w:t>
        </w:r>
      </w:hyperlink>
      <w:r w:rsidRPr="000B01C5">
        <w:rPr>
          <w:sz w:val="20"/>
          <w:szCs w:val="20"/>
        </w:rPr>
        <w:t xml:space="preserve"> to follow.</w:t>
      </w:r>
    </w:p>
    <w:p w:rsidR="000B01C5" w:rsidRPr="000B01C5" w:rsidRDefault="000B01C5" w:rsidP="000B01C5">
      <w:pPr>
        <w:pStyle w:val="NormalWeb"/>
        <w:rPr>
          <w:sz w:val="20"/>
          <w:szCs w:val="20"/>
        </w:rPr>
      </w:pPr>
      <w:r w:rsidRPr="000B01C5">
        <w:rPr>
          <w:sz w:val="20"/>
          <w:szCs w:val="20"/>
        </w:rPr>
        <w:t xml:space="preserve">But when it comes to word choice, should you use </w:t>
      </w:r>
      <w:r w:rsidRPr="000B01C5">
        <w:rPr>
          <w:rStyle w:val="Emphasis"/>
          <w:sz w:val="20"/>
          <w:szCs w:val="20"/>
        </w:rPr>
        <w:t xml:space="preserve">toward </w:t>
      </w:r>
      <w:r w:rsidRPr="000B01C5">
        <w:rPr>
          <w:sz w:val="20"/>
          <w:szCs w:val="20"/>
        </w:rPr>
        <w:t xml:space="preserve">or </w:t>
      </w:r>
      <w:r w:rsidRPr="000B01C5">
        <w:rPr>
          <w:rStyle w:val="Emphasis"/>
          <w:sz w:val="20"/>
          <w:szCs w:val="20"/>
        </w:rPr>
        <w:t>towards</w:t>
      </w:r>
      <w:r w:rsidRPr="000B01C5">
        <w:rPr>
          <w:sz w:val="20"/>
          <w:szCs w:val="20"/>
        </w:rPr>
        <w:t xml:space="preserve">? </w:t>
      </w:r>
      <w:r w:rsidRPr="000B01C5">
        <w:rPr>
          <w:rStyle w:val="Emphasis"/>
          <w:sz w:val="20"/>
          <w:szCs w:val="20"/>
        </w:rPr>
        <w:t xml:space="preserve">Cannot </w:t>
      </w:r>
      <w:r w:rsidRPr="000B01C5">
        <w:rPr>
          <w:sz w:val="20"/>
          <w:szCs w:val="20"/>
        </w:rPr>
        <w:t xml:space="preserve">or </w:t>
      </w:r>
      <w:proofErr w:type="spellStart"/>
      <w:r w:rsidRPr="000B01C5">
        <w:rPr>
          <w:rStyle w:val="Emphasis"/>
          <w:sz w:val="20"/>
          <w:szCs w:val="20"/>
        </w:rPr>
        <w:t>can not</w:t>
      </w:r>
      <w:proofErr w:type="spellEnd"/>
      <w:r w:rsidRPr="000B01C5">
        <w:rPr>
          <w:sz w:val="20"/>
          <w:szCs w:val="20"/>
        </w:rPr>
        <w:t xml:space="preserve">? If you’re like most writers, you turn to the dictionary and discover that </w:t>
      </w:r>
      <w:r w:rsidRPr="000B01C5">
        <w:rPr>
          <w:rStyle w:val="Emphasis"/>
          <w:sz w:val="20"/>
          <w:szCs w:val="20"/>
        </w:rPr>
        <w:t xml:space="preserve">towards </w:t>
      </w:r>
      <w:r w:rsidRPr="000B01C5">
        <w:rPr>
          <w:sz w:val="20"/>
          <w:szCs w:val="20"/>
        </w:rPr>
        <w:t xml:space="preserve">is listed as a “variant,” which leads you to believe it is “nonstandard.” What does that mean? Is it correct or not? Does that help you to know </w:t>
      </w:r>
      <w:hyperlink r:id="rId37" w:history="1">
        <w:r w:rsidRPr="000B01C5">
          <w:rPr>
            <w:rStyle w:val="Hyperlink"/>
            <w:sz w:val="20"/>
            <w:szCs w:val="20"/>
          </w:rPr>
          <w:t>how to spell it</w:t>
        </w:r>
      </w:hyperlink>
      <w:r w:rsidRPr="000B01C5">
        <w:rPr>
          <w:sz w:val="20"/>
          <w:szCs w:val="20"/>
        </w:rPr>
        <w:t>? Dictionaries list nonstandard words to indicate that they are commonly used but are not necessarily correct.</w:t>
      </w:r>
    </w:p>
    <w:p w:rsidR="000B01C5" w:rsidRPr="000B01C5" w:rsidRDefault="000B01C5" w:rsidP="000B01C5">
      <w:pPr>
        <w:pStyle w:val="NormalWeb"/>
        <w:rPr>
          <w:sz w:val="20"/>
          <w:szCs w:val="20"/>
        </w:rPr>
      </w:pPr>
      <w:r w:rsidRPr="000B01C5">
        <w:rPr>
          <w:sz w:val="20"/>
          <w:szCs w:val="20"/>
        </w:rPr>
        <w:t>You’ll also find jargon and colloquialisms in the dictionary, but you wouldn’t use the word “</w:t>
      </w:r>
      <w:proofErr w:type="spellStart"/>
      <w:r w:rsidRPr="000B01C5">
        <w:rPr>
          <w:sz w:val="20"/>
          <w:szCs w:val="20"/>
        </w:rPr>
        <w:t>ain’t</w:t>
      </w:r>
      <w:proofErr w:type="spellEnd"/>
      <w:r w:rsidRPr="000B01C5">
        <w:rPr>
          <w:sz w:val="20"/>
          <w:szCs w:val="20"/>
        </w:rPr>
        <w:t xml:space="preserve">” in your </w:t>
      </w:r>
      <w:hyperlink r:id="rId38" w:tooltip="http://www.writersrelief.com/post/The-Art-of-the-Personal-Essay.aspx" w:history="1">
        <w:r w:rsidRPr="000B01C5">
          <w:rPr>
            <w:rStyle w:val="Hyperlink"/>
            <w:sz w:val="20"/>
            <w:szCs w:val="20"/>
          </w:rPr>
          <w:t>personal essay</w:t>
        </w:r>
      </w:hyperlink>
      <w:r w:rsidRPr="000B01C5">
        <w:rPr>
          <w:sz w:val="20"/>
          <w:szCs w:val="20"/>
        </w:rPr>
        <w:t xml:space="preserve"> just because it’s in the dictionary. (Naturally, you could use it in dialogue.) In other words, err on the side of standard usage.</w:t>
      </w:r>
    </w:p>
    <w:p w:rsidR="000B01C5" w:rsidRPr="000B01C5" w:rsidRDefault="000B01C5" w:rsidP="000B01C5">
      <w:pPr>
        <w:pStyle w:val="NormalWeb"/>
        <w:rPr>
          <w:sz w:val="20"/>
          <w:szCs w:val="20"/>
        </w:rPr>
      </w:pPr>
      <w:r w:rsidRPr="000B01C5">
        <w:rPr>
          <w:sz w:val="20"/>
          <w:szCs w:val="20"/>
        </w:rPr>
        <w:t xml:space="preserve">Standard American English is “substantially uniform and well-established by usage in the speech and writing of the educated and widely recognized as acceptable” according to </w:t>
      </w:r>
      <w:r w:rsidRPr="000B01C5">
        <w:rPr>
          <w:rStyle w:val="Emphasis"/>
          <w:sz w:val="20"/>
          <w:szCs w:val="20"/>
        </w:rPr>
        <w:t>Merriam-Webster</w:t>
      </w:r>
      <w:r w:rsidRPr="000B01C5">
        <w:rPr>
          <w:sz w:val="20"/>
          <w:szCs w:val="20"/>
        </w:rPr>
        <w:t>. Based on that definition, we have put together the following list of standard and nonstandard words and phrases.</w:t>
      </w:r>
    </w:p>
    <w:tbl>
      <w:tblPr>
        <w:tblW w:w="0" w:type="auto"/>
        <w:tblInd w:w="100" w:type="dxa"/>
        <w:tblCellMar>
          <w:left w:w="0" w:type="dxa"/>
          <w:right w:w="0" w:type="dxa"/>
        </w:tblCellMar>
        <w:tblLook w:val="04A0"/>
      </w:tblPr>
      <w:tblGrid>
        <w:gridCol w:w="4680"/>
        <w:gridCol w:w="4680"/>
      </w:tblGrid>
      <w:tr w:rsidR="000B01C5" w:rsidTr="000B01C5">
        <w:trPr>
          <w:cantSplit/>
        </w:trPr>
        <w:tc>
          <w:tcPr>
            <w:tcW w:w="4680" w:type="dxa"/>
            <w:tcBorders>
              <w:top w:val="single" w:sz="8" w:space="0" w:color="000000"/>
              <w:left w:val="single" w:sz="8" w:space="0" w:color="000000"/>
              <w:bottom w:val="nil"/>
              <w:right w:val="nil"/>
            </w:tcBorders>
            <w:tcMar>
              <w:top w:w="0" w:type="dxa"/>
              <w:left w:w="100" w:type="dxa"/>
              <w:bottom w:w="0" w:type="dxa"/>
              <w:right w:w="100" w:type="dxa"/>
            </w:tcMar>
            <w:hideMark/>
          </w:tcPr>
          <w:p w:rsidR="000B01C5" w:rsidRDefault="000B01C5">
            <w:pPr>
              <w:rPr>
                <w:sz w:val="24"/>
                <w:szCs w:val="24"/>
              </w:rPr>
            </w:pPr>
            <w:r>
              <w:rPr>
                <w:rStyle w:val="Strong"/>
                <w:rFonts w:ascii="Arial" w:hAnsi="Arial" w:cs="Arial"/>
                <w:sz w:val="20"/>
              </w:rPr>
              <w:t>Standard</w:t>
            </w:r>
          </w:p>
        </w:tc>
        <w:tc>
          <w:tcPr>
            <w:tcW w:w="4680" w:type="dxa"/>
            <w:tcBorders>
              <w:top w:val="single" w:sz="8" w:space="0" w:color="000000"/>
              <w:left w:val="single" w:sz="8" w:space="0" w:color="000000"/>
              <w:bottom w:val="nil"/>
              <w:right w:val="single" w:sz="8" w:space="0" w:color="000000"/>
            </w:tcBorders>
            <w:tcMar>
              <w:top w:w="0" w:type="dxa"/>
              <w:left w:w="100" w:type="dxa"/>
              <w:bottom w:w="0" w:type="dxa"/>
              <w:right w:w="100" w:type="dxa"/>
            </w:tcMar>
            <w:hideMark/>
          </w:tcPr>
          <w:p w:rsidR="000B01C5" w:rsidRDefault="000B01C5">
            <w:pPr>
              <w:rPr>
                <w:sz w:val="24"/>
                <w:szCs w:val="24"/>
              </w:rPr>
            </w:pPr>
            <w:r>
              <w:rPr>
                <w:rStyle w:val="Strong"/>
                <w:rFonts w:ascii="Arial" w:hAnsi="Arial" w:cs="Arial"/>
                <w:sz w:val="20"/>
              </w:rPr>
              <w:t>Nonstandard</w:t>
            </w:r>
          </w:p>
        </w:tc>
      </w:tr>
      <w:tr w:rsidR="000B01C5" w:rsidTr="000B01C5">
        <w:trPr>
          <w:cantSplit/>
        </w:trPr>
        <w:tc>
          <w:tcPr>
            <w:tcW w:w="4680" w:type="dxa"/>
            <w:tcBorders>
              <w:top w:val="single" w:sz="8" w:space="0" w:color="000000"/>
              <w:left w:val="single" w:sz="8" w:space="0" w:color="000000"/>
              <w:bottom w:val="nil"/>
              <w:right w:val="nil"/>
            </w:tcBorders>
            <w:tcMar>
              <w:top w:w="0" w:type="dxa"/>
              <w:left w:w="100" w:type="dxa"/>
              <w:bottom w:w="0" w:type="dxa"/>
              <w:right w:w="100" w:type="dxa"/>
            </w:tcMar>
            <w:hideMark/>
          </w:tcPr>
          <w:p w:rsidR="000B01C5" w:rsidRDefault="000B01C5">
            <w:pPr>
              <w:rPr>
                <w:sz w:val="24"/>
                <w:szCs w:val="24"/>
              </w:rPr>
            </w:pPr>
            <w:r>
              <w:rPr>
                <w:rFonts w:ascii="Arial" w:hAnsi="Arial" w:cs="Arial"/>
                <w:sz w:val="20"/>
              </w:rPr>
              <w:t>a lot</w:t>
            </w:r>
          </w:p>
        </w:tc>
        <w:tc>
          <w:tcPr>
            <w:tcW w:w="4680" w:type="dxa"/>
            <w:tcBorders>
              <w:top w:val="single" w:sz="8" w:space="0" w:color="000000"/>
              <w:left w:val="single" w:sz="8" w:space="0" w:color="000000"/>
              <w:bottom w:val="nil"/>
              <w:right w:val="single" w:sz="8" w:space="0" w:color="000000"/>
            </w:tcBorders>
            <w:tcMar>
              <w:top w:w="0" w:type="dxa"/>
              <w:left w:w="100" w:type="dxa"/>
              <w:bottom w:w="0" w:type="dxa"/>
              <w:right w:w="100" w:type="dxa"/>
            </w:tcMar>
            <w:hideMark/>
          </w:tcPr>
          <w:p w:rsidR="000B01C5" w:rsidRDefault="000B01C5">
            <w:pPr>
              <w:rPr>
                <w:sz w:val="24"/>
                <w:szCs w:val="24"/>
              </w:rPr>
            </w:pPr>
            <w:proofErr w:type="spellStart"/>
            <w:r>
              <w:rPr>
                <w:rFonts w:ascii="Arial" w:hAnsi="Arial" w:cs="Arial"/>
                <w:sz w:val="20"/>
              </w:rPr>
              <w:t>alot</w:t>
            </w:r>
            <w:proofErr w:type="spellEnd"/>
          </w:p>
        </w:tc>
      </w:tr>
      <w:tr w:rsidR="000B01C5" w:rsidTr="000B01C5">
        <w:trPr>
          <w:cantSplit/>
        </w:trPr>
        <w:tc>
          <w:tcPr>
            <w:tcW w:w="4680" w:type="dxa"/>
            <w:tcBorders>
              <w:top w:val="single" w:sz="8" w:space="0" w:color="000000"/>
              <w:left w:val="single" w:sz="8" w:space="0" w:color="000000"/>
              <w:bottom w:val="nil"/>
              <w:right w:val="nil"/>
            </w:tcBorders>
            <w:tcMar>
              <w:top w:w="0" w:type="dxa"/>
              <w:left w:w="100" w:type="dxa"/>
              <w:bottom w:w="0" w:type="dxa"/>
              <w:right w:w="100" w:type="dxa"/>
            </w:tcMar>
            <w:hideMark/>
          </w:tcPr>
          <w:p w:rsidR="000B01C5" w:rsidRDefault="000B01C5">
            <w:pPr>
              <w:rPr>
                <w:sz w:val="24"/>
                <w:szCs w:val="24"/>
              </w:rPr>
            </w:pPr>
            <w:r>
              <w:rPr>
                <w:rFonts w:ascii="Arial" w:hAnsi="Arial" w:cs="Arial"/>
                <w:sz w:val="20"/>
              </w:rPr>
              <w:t>all right</w:t>
            </w:r>
          </w:p>
        </w:tc>
        <w:tc>
          <w:tcPr>
            <w:tcW w:w="4680" w:type="dxa"/>
            <w:tcBorders>
              <w:top w:val="single" w:sz="8" w:space="0" w:color="000000"/>
              <w:left w:val="single" w:sz="8" w:space="0" w:color="000000"/>
              <w:bottom w:val="nil"/>
              <w:right w:val="single" w:sz="8" w:space="0" w:color="000000"/>
            </w:tcBorders>
            <w:tcMar>
              <w:top w:w="0" w:type="dxa"/>
              <w:left w:w="100" w:type="dxa"/>
              <w:bottom w:w="0" w:type="dxa"/>
              <w:right w:w="100" w:type="dxa"/>
            </w:tcMar>
            <w:hideMark/>
          </w:tcPr>
          <w:p w:rsidR="000B01C5" w:rsidRDefault="000B01C5">
            <w:pPr>
              <w:rPr>
                <w:sz w:val="24"/>
                <w:szCs w:val="24"/>
              </w:rPr>
            </w:pPr>
            <w:r>
              <w:rPr>
                <w:rFonts w:ascii="Arial" w:hAnsi="Arial" w:cs="Arial"/>
                <w:sz w:val="20"/>
              </w:rPr>
              <w:t>alright</w:t>
            </w:r>
          </w:p>
        </w:tc>
      </w:tr>
      <w:tr w:rsidR="000B01C5" w:rsidTr="000B01C5">
        <w:trPr>
          <w:cantSplit/>
        </w:trPr>
        <w:tc>
          <w:tcPr>
            <w:tcW w:w="4680" w:type="dxa"/>
            <w:tcBorders>
              <w:top w:val="single" w:sz="8" w:space="0" w:color="000000"/>
              <w:left w:val="single" w:sz="8" w:space="0" w:color="000000"/>
              <w:bottom w:val="nil"/>
              <w:right w:val="nil"/>
            </w:tcBorders>
            <w:tcMar>
              <w:top w:w="0" w:type="dxa"/>
              <w:left w:w="100" w:type="dxa"/>
              <w:bottom w:w="0" w:type="dxa"/>
              <w:right w:w="100" w:type="dxa"/>
            </w:tcMar>
            <w:hideMark/>
          </w:tcPr>
          <w:p w:rsidR="000B01C5" w:rsidRDefault="000B01C5">
            <w:pPr>
              <w:rPr>
                <w:sz w:val="24"/>
                <w:szCs w:val="24"/>
              </w:rPr>
            </w:pPr>
            <w:r>
              <w:rPr>
                <w:rFonts w:ascii="Arial" w:hAnsi="Arial" w:cs="Arial"/>
                <w:sz w:val="20"/>
              </w:rPr>
              <w:t>anyway</w:t>
            </w:r>
          </w:p>
        </w:tc>
        <w:tc>
          <w:tcPr>
            <w:tcW w:w="4680" w:type="dxa"/>
            <w:tcBorders>
              <w:top w:val="single" w:sz="8" w:space="0" w:color="000000"/>
              <w:left w:val="single" w:sz="8" w:space="0" w:color="000000"/>
              <w:bottom w:val="nil"/>
              <w:right w:val="single" w:sz="8" w:space="0" w:color="000000"/>
            </w:tcBorders>
            <w:tcMar>
              <w:top w:w="0" w:type="dxa"/>
              <w:left w:w="100" w:type="dxa"/>
              <w:bottom w:w="0" w:type="dxa"/>
              <w:right w:w="100" w:type="dxa"/>
            </w:tcMar>
            <w:hideMark/>
          </w:tcPr>
          <w:p w:rsidR="000B01C5" w:rsidRDefault="000B01C5">
            <w:pPr>
              <w:rPr>
                <w:sz w:val="24"/>
                <w:szCs w:val="24"/>
              </w:rPr>
            </w:pPr>
            <w:r>
              <w:rPr>
                <w:rFonts w:ascii="Arial" w:hAnsi="Arial" w:cs="Arial"/>
                <w:sz w:val="20"/>
              </w:rPr>
              <w:t>anyways</w:t>
            </w:r>
          </w:p>
        </w:tc>
      </w:tr>
      <w:tr w:rsidR="000B01C5" w:rsidTr="000B01C5">
        <w:trPr>
          <w:cantSplit/>
        </w:trPr>
        <w:tc>
          <w:tcPr>
            <w:tcW w:w="4680" w:type="dxa"/>
            <w:tcBorders>
              <w:top w:val="single" w:sz="8" w:space="0" w:color="000000"/>
              <w:left w:val="single" w:sz="8" w:space="0" w:color="000000"/>
              <w:bottom w:val="nil"/>
              <w:right w:val="nil"/>
            </w:tcBorders>
            <w:tcMar>
              <w:top w:w="0" w:type="dxa"/>
              <w:left w:w="100" w:type="dxa"/>
              <w:bottom w:w="0" w:type="dxa"/>
              <w:right w:w="100" w:type="dxa"/>
            </w:tcMar>
            <w:hideMark/>
          </w:tcPr>
          <w:p w:rsidR="000B01C5" w:rsidRDefault="000B01C5">
            <w:pPr>
              <w:rPr>
                <w:sz w:val="24"/>
                <w:szCs w:val="24"/>
              </w:rPr>
            </w:pPr>
            <w:r>
              <w:rPr>
                <w:rFonts w:ascii="Arial" w:hAnsi="Arial" w:cs="Arial"/>
                <w:sz w:val="20"/>
              </w:rPr>
              <w:t>considered to be</w:t>
            </w:r>
          </w:p>
        </w:tc>
        <w:tc>
          <w:tcPr>
            <w:tcW w:w="4680" w:type="dxa"/>
            <w:tcBorders>
              <w:top w:val="single" w:sz="8" w:space="0" w:color="000000"/>
              <w:left w:val="single" w:sz="8" w:space="0" w:color="000000"/>
              <w:bottom w:val="nil"/>
              <w:right w:val="single" w:sz="8" w:space="0" w:color="000000"/>
            </w:tcBorders>
            <w:tcMar>
              <w:top w:w="0" w:type="dxa"/>
              <w:left w:w="100" w:type="dxa"/>
              <w:bottom w:w="0" w:type="dxa"/>
              <w:right w:w="100" w:type="dxa"/>
            </w:tcMar>
            <w:hideMark/>
          </w:tcPr>
          <w:p w:rsidR="000B01C5" w:rsidRDefault="000B01C5">
            <w:pPr>
              <w:rPr>
                <w:sz w:val="24"/>
                <w:szCs w:val="24"/>
              </w:rPr>
            </w:pPr>
            <w:r>
              <w:rPr>
                <w:rFonts w:ascii="Arial" w:hAnsi="Arial" w:cs="Arial"/>
                <w:sz w:val="20"/>
              </w:rPr>
              <w:t>considered as</w:t>
            </w:r>
          </w:p>
        </w:tc>
      </w:tr>
      <w:tr w:rsidR="000B01C5" w:rsidTr="000B01C5">
        <w:trPr>
          <w:cantSplit/>
        </w:trPr>
        <w:tc>
          <w:tcPr>
            <w:tcW w:w="4680" w:type="dxa"/>
            <w:tcBorders>
              <w:top w:val="single" w:sz="8" w:space="0" w:color="000000"/>
              <w:left w:val="single" w:sz="8" w:space="0" w:color="000000"/>
              <w:bottom w:val="nil"/>
              <w:right w:val="nil"/>
            </w:tcBorders>
            <w:tcMar>
              <w:top w:w="0" w:type="dxa"/>
              <w:left w:w="100" w:type="dxa"/>
              <w:bottom w:w="0" w:type="dxa"/>
              <w:right w:w="100" w:type="dxa"/>
            </w:tcMar>
            <w:hideMark/>
          </w:tcPr>
          <w:p w:rsidR="000B01C5" w:rsidRDefault="000B01C5">
            <w:pPr>
              <w:rPr>
                <w:sz w:val="24"/>
                <w:szCs w:val="24"/>
              </w:rPr>
            </w:pPr>
            <w:r>
              <w:rPr>
                <w:rFonts w:ascii="Arial" w:hAnsi="Arial" w:cs="Arial"/>
                <w:sz w:val="20"/>
              </w:rPr>
              <w:t>in comparison to</w:t>
            </w:r>
          </w:p>
        </w:tc>
        <w:tc>
          <w:tcPr>
            <w:tcW w:w="4680" w:type="dxa"/>
            <w:tcBorders>
              <w:top w:val="single" w:sz="8" w:space="0" w:color="000000"/>
              <w:left w:val="single" w:sz="8" w:space="0" w:color="000000"/>
              <w:bottom w:val="nil"/>
              <w:right w:val="single" w:sz="8" w:space="0" w:color="000000"/>
            </w:tcBorders>
            <w:tcMar>
              <w:top w:w="0" w:type="dxa"/>
              <w:left w:w="100" w:type="dxa"/>
              <w:bottom w:w="0" w:type="dxa"/>
              <w:right w:w="100" w:type="dxa"/>
            </w:tcMar>
            <w:hideMark/>
          </w:tcPr>
          <w:p w:rsidR="000B01C5" w:rsidRDefault="000B01C5">
            <w:pPr>
              <w:rPr>
                <w:sz w:val="24"/>
                <w:szCs w:val="24"/>
              </w:rPr>
            </w:pPr>
            <w:r>
              <w:rPr>
                <w:rFonts w:ascii="Arial" w:hAnsi="Arial" w:cs="Arial"/>
                <w:sz w:val="20"/>
              </w:rPr>
              <w:t>in comparison with</w:t>
            </w:r>
          </w:p>
        </w:tc>
      </w:tr>
      <w:tr w:rsidR="000B01C5" w:rsidTr="000B01C5">
        <w:trPr>
          <w:cantSplit/>
        </w:trPr>
        <w:tc>
          <w:tcPr>
            <w:tcW w:w="4680" w:type="dxa"/>
            <w:tcBorders>
              <w:top w:val="single" w:sz="8" w:space="0" w:color="000000"/>
              <w:left w:val="single" w:sz="8" w:space="0" w:color="000000"/>
              <w:bottom w:val="nil"/>
              <w:right w:val="nil"/>
            </w:tcBorders>
            <w:tcMar>
              <w:top w:w="0" w:type="dxa"/>
              <w:left w:w="100" w:type="dxa"/>
              <w:bottom w:w="0" w:type="dxa"/>
              <w:right w:w="100" w:type="dxa"/>
            </w:tcMar>
            <w:hideMark/>
          </w:tcPr>
          <w:p w:rsidR="000B01C5" w:rsidRDefault="000B01C5">
            <w:pPr>
              <w:rPr>
                <w:sz w:val="24"/>
                <w:szCs w:val="24"/>
              </w:rPr>
            </w:pPr>
            <w:r>
              <w:rPr>
                <w:rFonts w:ascii="Arial" w:hAnsi="Arial" w:cs="Arial"/>
                <w:sz w:val="20"/>
              </w:rPr>
              <w:t>in contrast to</w:t>
            </w:r>
          </w:p>
        </w:tc>
        <w:tc>
          <w:tcPr>
            <w:tcW w:w="4680" w:type="dxa"/>
            <w:tcBorders>
              <w:top w:val="single" w:sz="8" w:space="0" w:color="000000"/>
              <w:left w:val="single" w:sz="8" w:space="0" w:color="000000"/>
              <w:bottom w:val="nil"/>
              <w:right w:val="single" w:sz="8" w:space="0" w:color="000000"/>
            </w:tcBorders>
            <w:tcMar>
              <w:top w:w="0" w:type="dxa"/>
              <w:left w:w="100" w:type="dxa"/>
              <w:bottom w:w="0" w:type="dxa"/>
              <w:right w:w="100" w:type="dxa"/>
            </w:tcMar>
            <w:hideMark/>
          </w:tcPr>
          <w:p w:rsidR="000B01C5" w:rsidRDefault="000B01C5">
            <w:pPr>
              <w:rPr>
                <w:sz w:val="24"/>
                <w:szCs w:val="24"/>
              </w:rPr>
            </w:pPr>
            <w:r>
              <w:rPr>
                <w:rFonts w:ascii="Arial" w:hAnsi="Arial" w:cs="Arial"/>
                <w:sz w:val="20"/>
              </w:rPr>
              <w:t>in contrast with</w:t>
            </w:r>
          </w:p>
        </w:tc>
      </w:tr>
      <w:tr w:rsidR="000B01C5" w:rsidTr="000B01C5">
        <w:trPr>
          <w:cantSplit/>
        </w:trPr>
        <w:tc>
          <w:tcPr>
            <w:tcW w:w="4680" w:type="dxa"/>
            <w:tcBorders>
              <w:top w:val="single" w:sz="8" w:space="0" w:color="000000"/>
              <w:left w:val="single" w:sz="8" w:space="0" w:color="000000"/>
              <w:bottom w:val="nil"/>
              <w:right w:val="nil"/>
            </w:tcBorders>
            <w:tcMar>
              <w:top w:w="0" w:type="dxa"/>
              <w:left w:w="100" w:type="dxa"/>
              <w:bottom w:w="0" w:type="dxa"/>
              <w:right w:w="100" w:type="dxa"/>
            </w:tcMar>
            <w:hideMark/>
          </w:tcPr>
          <w:p w:rsidR="000B01C5" w:rsidRDefault="000B01C5">
            <w:pPr>
              <w:rPr>
                <w:sz w:val="24"/>
                <w:szCs w:val="24"/>
              </w:rPr>
            </w:pPr>
            <w:r>
              <w:rPr>
                <w:rFonts w:ascii="Arial" w:hAnsi="Arial" w:cs="Arial"/>
                <w:sz w:val="20"/>
              </w:rPr>
              <w:t>somewhat</w:t>
            </w:r>
          </w:p>
        </w:tc>
        <w:tc>
          <w:tcPr>
            <w:tcW w:w="4680" w:type="dxa"/>
            <w:tcBorders>
              <w:top w:val="single" w:sz="8" w:space="0" w:color="000000"/>
              <w:left w:val="single" w:sz="8" w:space="0" w:color="000000"/>
              <w:bottom w:val="nil"/>
              <w:right w:val="single" w:sz="8" w:space="0" w:color="000000"/>
            </w:tcBorders>
            <w:tcMar>
              <w:top w:w="0" w:type="dxa"/>
              <w:left w:w="100" w:type="dxa"/>
              <w:bottom w:w="0" w:type="dxa"/>
              <w:right w:w="100" w:type="dxa"/>
            </w:tcMar>
            <w:hideMark/>
          </w:tcPr>
          <w:p w:rsidR="000B01C5" w:rsidRDefault="000B01C5">
            <w:pPr>
              <w:rPr>
                <w:sz w:val="24"/>
                <w:szCs w:val="24"/>
              </w:rPr>
            </w:pPr>
            <w:r>
              <w:rPr>
                <w:rFonts w:ascii="Arial" w:hAnsi="Arial" w:cs="Arial"/>
                <w:sz w:val="20"/>
              </w:rPr>
              <w:t>kind of</w:t>
            </w:r>
          </w:p>
        </w:tc>
      </w:tr>
      <w:tr w:rsidR="000B01C5" w:rsidTr="000B01C5">
        <w:trPr>
          <w:cantSplit/>
        </w:trPr>
        <w:tc>
          <w:tcPr>
            <w:tcW w:w="4680" w:type="dxa"/>
            <w:tcBorders>
              <w:top w:val="single" w:sz="8" w:space="0" w:color="000000"/>
              <w:left w:val="single" w:sz="8" w:space="0" w:color="000000"/>
              <w:bottom w:val="nil"/>
              <w:right w:val="nil"/>
            </w:tcBorders>
            <w:tcMar>
              <w:top w:w="0" w:type="dxa"/>
              <w:left w:w="100" w:type="dxa"/>
              <w:bottom w:w="0" w:type="dxa"/>
              <w:right w:w="100" w:type="dxa"/>
            </w:tcMar>
            <w:hideMark/>
          </w:tcPr>
          <w:p w:rsidR="000B01C5" w:rsidRDefault="000B01C5">
            <w:pPr>
              <w:rPr>
                <w:sz w:val="24"/>
                <w:szCs w:val="24"/>
              </w:rPr>
            </w:pPr>
            <w:r>
              <w:rPr>
                <w:rFonts w:ascii="Arial" w:hAnsi="Arial" w:cs="Arial"/>
                <w:sz w:val="20"/>
              </w:rPr>
              <w:t>regarded as</w:t>
            </w:r>
          </w:p>
        </w:tc>
        <w:tc>
          <w:tcPr>
            <w:tcW w:w="4680" w:type="dxa"/>
            <w:tcBorders>
              <w:top w:val="single" w:sz="8" w:space="0" w:color="000000"/>
              <w:left w:val="single" w:sz="8" w:space="0" w:color="000000"/>
              <w:bottom w:val="nil"/>
              <w:right w:val="single" w:sz="8" w:space="0" w:color="000000"/>
            </w:tcBorders>
            <w:tcMar>
              <w:top w:w="0" w:type="dxa"/>
              <w:left w:w="100" w:type="dxa"/>
              <w:bottom w:w="0" w:type="dxa"/>
              <w:right w:w="100" w:type="dxa"/>
            </w:tcMar>
            <w:hideMark/>
          </w:tcPr>
          <w:p w:rsidR="000B01C5" w:rsidRDefault="000B01C5">
            <w:pPr>
              <w:rPr>
                <w:sz w:val="24"/>
                <w:szCs w:val="24"/>
              </w:rPr>
            </w:pPr>
            <w:r>
              <w:rPr>
                <w:rFonts w:ascii="Arial" w:hAnsi="Arial" w:cs="Arial"/>
                <w:sz w:val="20"/>
              </w:rPr>
              <w:t>regarded to be</w:t>
            </w:r>
          </w:p>
        </w:tc>
      </w:tr>
      <w:tr w:rsidR="000B01C5" w:rsidTr="000B01C5">
        <w:trPr>
          <w:cantSplit/>
        </w:trPr>
        <w:tc>
          <w:tcPr>
            <w:tcW w:w="4680" w:type="dxa"/>
            <w:tcBorders>
              <w:top w:val="single" w:sz="8" w:space="0" w:color="000000"/>
              <w:left w:val="single" w:sz="8" w:space="0" w:color="000000"/>
              <w:bottom w:val="nil"/>
              <w:right w:val="nil"/>
            </w:tcBorders>
            <w:tcMar>
              <w:top w:w="0" w:type="dxa"/>
              <w:left w:w="100" w:type="dxa"/>
              <w:bottom w:w="0" w:type="dxa"/>
              <w:right w:w="100" w:type="dxa"/>
            </w:tcMar>
            <w:hideMark/>
          </w:tcPr>
          <w:p w:rsidR="000B01C5" w:rsidRDefault="000B01C5">
            <w:pPr>
              <w:rPr>
                <w:sz w:val="24"/>
                <w:szCs w:val="24"/>
              </w:rPr>
            </w:pPr>
            <w:r>
              <w:rPr>
                <w:rFonts w:ascii="Arial" w:hAnsi="Arial" w:cs="Arial"/>
                <w:sz w:val="20"/>
              </w:rPr>
              <w:t>regardless</w:t>
            </w:r>
          </w:p>
        </w:tc>
        <w:tc>
          <w:tcPr>
            <w:tcW w:w="4680" w:type="dxa"/>
            <w:tcBorders>
              <w:top w:val="single" w:sz="8" w:space="0" w:color="000000"/>
              <w:left w:val="single" w:sz="8" w:space="0" w:color="000000"/>
              <w:bottom w:val="nil"/>
              <w:right w:val="single" w:sz="8" w:space="0" w:color="000000"/>
            </w:tcBorders>
            <w:tcMar>
              <w:top w:w="0" w:type="dxa"/>
              <w:left w:w="100" w:type="dxa"/>
              <w:bottom w:w="0" w:type="dxa"/>
              <w:right w:w="100" w:type="dxa"/>
            </w:tcMar>
            <w:hideMark/>
          </w:tcPr>
          <w:p w:rsidR="000B01C5" w:rsidRDefault="000B01C5">
            <w:pPr>
              <w:rPr>
                <w:sz w:val="24"/>
                <w:szCs w:val="24"/>
              </w:rPr>
            </w:pPr>
            <w:proofErr w:type="spellStart"/>
            <w:r>
              <w:rPr>
                <w:rFonts w:ascii="Arial" w:hAnsi="Arial" w:cs="Arial"/>
                <w:sz w:val="20"/>
              </w:rPr>
              <w:t>irregardless</w:t>
            </w:r>
            <w:proofErr w:type="spellEnd"/>
          </w:p>
        </w:tc>
      </w:tr>
      <w:tr w:rsidR="000B01C5" w:rsidTr="000B01C5">
        <w:trPr>
          <w:cantSplit/>
        </w:trPr>
        <w:tc>
          <w:tcPr>
            <w:tcW w:w="4680" w:type="dxa"/>
            <w:tcBorders>
              <w:top w:val="single" w:sz="8" w:space="0" w:color="000000"/>
              <w:left w:val="single" w:sz="8" w:space="0" w:color="000000"/>
              <w:bottom w:val="nil"/>
              <w:right w:val="nil"/>
            </w:tcBorders>
            <w:tcMar>
              <w:top w:w="0" w:type="dxa"/>
              <w:left w:w="100" w:type="dxa"/>
              <w:bottom w:w="0" w:type="dxa"/>
              <w:right w:w="100" w:type="dxa"/>
            </w:tcMar>
            <w:hideMark/>
          </w:tcPr>
          <w:p w:rsidR="000B01C5" w:rsidRDefault="000B01C5">
            <w:pPr>
              <w:rPr>
                <w:sz w:val="24"/>
                <w:szCs w:val="24"/>
              </w:rPr>
            </w:pPr>
            <w:r>
              <w:rPr>
                <w:rFonts w:ascii="Arial" w:hAnsi="Arial" w:cs="Arial"/>
                <w:sz w:val="20"/>
              </w:rPr>
              <w:t>would have</w:t>
            </w:r>
          </w:p>
        </w:tc>
        <w:tc>
          <w:tcPr>
            <w:tcW w:w="4680" w:type="dxa"/>
            <w:tcBorders>
              <w:top w:val="single" w:sz="8" w:space="0" w:color="000000"/>
              <w:left w:val="single" w:sz="8" w:space="0" w:color="000000"/>
              <w:bottom w:val="nil"/>
              <w:right w:val="single" w:sz="8" w:space="0" w:color="000000"/>
            </w:tcBorders>
            <w:tcMar>
              <w:top w:w="0" w:type="dxa"/>
              <w:left w:w="100" w:type="dxa"/>
              <w:bottom w:w="0" w:type="dxa"/>
              <w:right w:w="100" w:type="dxa"/>
            </w:tcMar>
            <w:hideMark/>
          </w:tcPr>
          <w:p w:rsidR="000B01C5" w:rsidRDefault="000B01C5">
            <w:pPr>
              <w:rPr>
                <w:sz w:val="24"/>
                <w:szCs w:val="24"/>
              </w:rPr>
            </w:pPr>
            <w:r>
              <w:rPr>
                <w:rFonts w:ascii="Arial" w:hAnsi="Arial" w:cs="Arial"/>
                <w:sz w:val="20"/>
              </w:rPr>
              <w:t>would of</w:t>
            </w:r>
          </w:p>
        </w:tc>
      </w:tr>
      <w:tr w:rsidR="000B01C5" w:rsidTr="000B01C5">
        <w:trPr>
          <w:cantSplit/>
        </w:trPr>
        <w:tc>
          <w:tcPr>
            <w:tcW w:w="4680" w:type="dxa"/>
            <w:tcBorders>
              <w:top w:val="single" w:sz="8" w:space="0" w:color="000000"/>
              <w:left w:val="single" w:sz="8" w:space="0" w:color="000000"/>
              <w:bottom w:val="nil"/>
              <w:right w:val="nil"/>
            </w:tcBorders>
            <w:tcMar>
              <w:top w:w="0" w:type="dxa"/>
              <w:left w:w="100" w:type="dxa"/>
              <w:bottom w:w="0" w:type="dxa"/>
              <w:right w:w="100" w:type="dxa"/>
            </w:tcMar>
            <w:hideMark/>
          </w:tcPr>
          <w:p w:rsidR="000B01C5" w:rsidRDefault="000B01C5">
            <w:pPr>
              <w:rPr>
                <w:sz w:val="24"/>
                <w:szCs w:val="24"/>
              </w:rPr>
            </w:pPr>
            <w:r>
              <w:rPr>
                <w:rFonts w:ascii="Arial" w:hAnsi="Arial" w:cs="Arial"/>
                <w:sz w:val="20"/>
              </w:rPr>
              <w:lastRenderedPageBreak/>
              <w:t>might have</w:t>
            </w:r>
          </w:p>
        </w:tc>
        <w:tc>
          <w:tcPr>
            <w:tcW w:w="4680" w:type="dxa"/>
            <w:tcBorders>
              <w:top w:val="single" w:sz="8" w:space="0" w:color="000000"/>
              <w:left w:val="single" w:sz="8" w:space="0" w:color="000000"/>
              <w:bottom w:val="nil"/>
              <w:right w:val="single" w:sz="8" w:space="0" w:color="000000"/>
            </w:tcBorders>
            <w:tcMar>
              <w:top w:w="0" w:type="dxa"/>
              <w:left w:w="100" w:type="dxa"/>
              <w:bottom w:w="0" w:type="dxa"/>
              <w:right w:w="100" w:type="dxa"/>
            </w:tcMar>
            <w:hideMark/>
          </w:tcPr>
          <w:p w:rsidR="000B01C5" w:rsidRDefault="000B01C5">
            <w:pPr>
              <w:rPr>
                <w:sz w:val="24"/>
                <w:szCs w:val="24"/>
              </w:rPr>
            </w:pPr>
            <w:r>
              <w:rPr>
                <w:rFonts w:ascii="Arial" w:hAnsi="Arial" w:cs="Arial"/>
                <w:sz w:val="20"/>
              </w:rPr>
              <w:t>might of</w:t>
            </w:r>
          </w:p>
        </w:tc>
      </w:tr>
      <w:tr w:rsidR="000B01C5" w:rsidTr="000B01C5">
        <w:trPr>
          <w:cantSplit/>
        </w:trPr>
        <w:tc>
          <w:tcPr>
            <w:tcW w:w="4680" w:type="dxa"/>
            <w:tcBorders>
              <w:top w:val="single" w:sz="8" w:space="0" w:color="000000"/>
              <w:left w:val="single" w:sz="8" w:space="0" w:color="000000"/>
              <w:bottom w:val="nil"/>
              <w:right w:val="nil"/>
            </w:tcBorders>
            <w:tcMar>
              <w:top w:w="0" w:type="dxa"/>
              <w:left w:w="100" w:type="dxa"/>
              <w:bottom w:w="0" w:type="dxa"/>
              <w:right w:w="100" w:type="dxa"/>
            </w:tcMar>
            <w:hideMark/>
          </w:tcPr>
          <w:p w:rsidR="000B01C5" w:rsidRDefault="000B01C5">
            <w:pPr>
              <w:rPr>
                <w:sz w:val="24"/>
                <w:szCs w:val="24"/>
              </w:rPr>
            </w:pPr>
            <w:r>
              <w:rPr>
                <w:rFonts w:ascii="Arial" w:hAnsi="Arial" w:cs="Arial"/>
                <w:sz w:val="20"/>
              </w:rPr>
              <w:t>in regard to</w:t>
            </w:r>
          </w:p>
        </w:tc>
        <w:tc>
          <w:tcPr>
            <w:tcW w:w="4680" w:type="dxa"/>
            <w:tcBorders>
              <w:top w:val="single" w:sz="8" w:space="0" w:color="000000"/>
              <w:left w:val="single" w:sz="8" w:space="0" w:color="000000"/>
              <w:bottom w:val="nil"/>
              <w:right w:val="single" w:sz="8" w:space="0" w:color="000000"/>
            </w:tcBorders>
            <w:tcMar>
              <w:top w:w="0" w:type="dxa"/>
              <w:left w:w="100" w:type="dxa"/>
              <w:bottom w:w="0" w:type="dxa"/>
              <w:right w:w="100" w:type="dxa"/>
            </w:tcMar>
            <w:hideMark/>
          </w:tcPr>
          <w:p w:rsidR="000B01C5" w:rsidRDefault="000B01C5">
            <w:pPr>
              <w:rPr>
                <w:sz w:val="24"/>
                <w:szCs w:val="24"/>
              </w:rPr>
            </w:pPr>
            <w:r>
              <w:rPr>
                <w:rFonts w:ascii="Arial" w:hAnsi="Arial" w:cs="Arial"/>
                <w:sz w:val="20"/>
              </w:rPr>
              <w:t>in regards to</w:t>
            </w:r>
          </w:p>
        </w:tc>
      </w:tr>
      <w:tr w:rsidR="000B01C5" w:rsidTr="000B01C5">
        <w:trPr>
          <w:cantSplit/>
        </w:trPr>
        <w:tc>
          <w:tcPr>
            <w:tcW w:w="4680" w:type="dxa"/>
            <w:tcBorders>
              <w:top w:val="single" w:sz="8" w:space="0" w:color="000000"/>
              <w:left w:val="single" w:sz="8" w:space="0" w:color="000000"/>
              <w:bottom w:val="nil"/>
              <w:right w:val="nil"/>
            </w:tcBorders>
            <w:tcMar>
              <w:top w:w="0" w:type="dxa"/>
              <w:left w:w="100" w:type="dxa"/>
              <w:bottom w:w="0" w:type="dxa"/>
              <w:right w:w="100" w:type="dxa"/>
            </w:tcMar>
            <w:hideMark/>
          </w:tcPr>
          <w:p w:rsidR="000B01C5" w:rsidRDefault="000B01C5">
            <w:pPr>
              <w:rPr>
                <w:sz w:val="24"/>
                <w:szCs w:val="24"/>
              </w:rPr>
            </w:pPr>
            <w:r>
              <w:rPr>
                <w:rFonts w:ascii="Arial" w:hAnsi="Arial" w:cs="Arial"/>
                <w:sz w:val="20"/>
              </w:rPr>
              <w:t>should have</w:t>
            </w:r>
          </w:p>
        </w:tc>
        <w:tc>
          <w:tcPr>
            <w:tcW w:w="4680" w:type="dxa"/>
            <w:tcBorders>
              <w:top w:val="single" w:sz="8" w:space="0" w:color="000000"/>
              <w:left w:val="single" w:sz="8" w:space="0" w:color="000000"/>
              <w:bottom w:val="nil"/>
              <w:right w:val="single" w:sz="8" w:space="0" w:color="000000"/>
            </w:tcBorders>
            <w:tcMar>
              <w:top w:w="0" w:type="dxa"/>
              <w:left w:w="100" w:type="dxa"/>
              <w:bottom w:w="0" w:type="dxa"/>
              <w:right w:w="100" w:type="dxa"/>
            </w:tcMar>
            <w:hideMark/>
          </w:tcPr>
          <w:p w:rsidR="000B01C5" w:rsidRDefault="000B01C5">
            <w:pPr>
              <w:rPr>
                <w:sz w:val="24"/>
                <w:szCs w:val="24"/>
              </w:rPr>
            </w:pPr>
            <w:r>
              <w:rPr>
                <w:rFonts w:ascii="Arial" w:hAnsi="Arial" w:cs="Arial"/>
                <w:sz w:val="20"/>
              </w:rPr>
              <w:t>should of</w:t>
            </w:r>
          </w:p>
        </w:tc>
      </w:tr>
      <w:tr w:rsidR="000B01C5" w:rsidTr="000B01C5">
        <w:trPr>
          <w:cantSplit/>
        </w:trPr>
        <w:tc>
          <w:tcPr>
            <w:tcW w:w="4680" w:type="dxa"/>
            <w:tcBorders>
              <w:top w:val="single" w:sz="8" w:space="0" w:color="000000"/>
              <w:left w:val="single" w:sz="8" w:space="0" w:color="000000"/>
              <w:bottom w:val="nil"/>
              <w:right w:val="nil"/>
            </w:tcBorders>
            <w:tcMar>
              <w:top w:w="0" w:type="dxa"/>
              <w:left w:w="100" w:type="dxa"/>
              <w:bottom w:w="0" w:type="dxa"/>
              <w:right w:w="100" w:type="dxa"/>
            </w:tcMar>
            <w:hideMark/>
          </w:tcPr>
          <w:p w:rsidR="000B01C5" w:rsidRDefault="000B01C5">
            <w:pPr>
              <w:rPr>
                <w:sz w:val="24"/>
                <w:szCs w:val="24"/>
              </w:rPr>
            </w:pPr>
            <w:r>
              <w:rPr>
                <w:rFonts w:ascii="Arial" w:hAnsi="Arial" w:cs="Arial"/>
                <w:sz w:val="20"/>
              </w:rPr>
              <w:t>thus</w:t>
            </w:r>
          </w:p>
        </w:tc>
        <w:tc>
          <w:tcPr>
            <w:tcW w:w="4680" w:type="dxa"/>
            <w:tcBorders>
              <w:top w:val="single" w:sz="8" w:space="0" w:color="000000"/>
              <w:left w:val="single" w:sz="8" w:space="0" w:color="000000"/>
              <w:bottom w:val="nil"/>
              <w:right w:val="single" w:sz="8" w:space="0" w:color="000000"/>
            </w:tcBorders>
            <w:tcMar>
              <w:top w:w="0" w:type="dxa"/>
              <w:left w:w="100" w:type="dxa"/>
              <w:bottom w:w="0" w:type="dxa"/>
              <w:right w:w="100" w:type="dxa"/>
            </w:tcMar>
            <w:hideMark/>
          </w:tcPr>
          <w:p w:rsidR="000B01C5" w:rsidRDefault="000B01C5">
            <w:pPr>
              <w:rPr>
                <w:sz w:val="24"/>
                <w:szCs w:val="24"/>
              </w:rPr>
            </w:pPr>
            <w:r>
              <w:rPr>
                <w:rFonts w:ascii="Arial" w:hAnsi="Arial" w:cs="Arial"/>
                <w:sz w:val="20"/>
              </w:rPr>
              <w:t>thusly</w:t>
            </w:r>
          </w:p>
        </w:tc>
      </w:tr>
      <w:tr w:rsidR="000B01C5" w:rsidTr="000B01C5">
        <w:trPr>
          <w:cantSplit/>
        </w:trPr>
        <w:tc>
          <w:tcPr>
            <w:tcW w:w="4680" w:type="dxa"/>
            <w:tcBorders>
              <w:top w:val="single" w:sz="8" w:space="0" w:color="000000"/>
              <w:left w:val="single" w:sz="8" w:space="0" w:color="000000"/>
              <w:bottom w:val="single" w:sz="8" w:space="0" w:color="000000"/>
              <w:right w:val="nil"/>
            </w:tcBorders>
            <w:tcMar>
              <w:top w:w="0" w:type="dxa"/>
              <w:left w:w="100" w:type="dxa"/>
              <w:bottom w:w="0" w:type="dxa"/>
              <w:right w:w="100" w:type="dxa"/>
            </w:tcMar>
            <w:hideMark/>
          </w:tcPr>
          <w:p w:rsidR="000B01C5" w:rsidRDefault="000B01C5">
            <w:pPr>
              <w:rPr>
                <w:sz w:val="24"/>
                <w:szCs w:val="24"/>
              </w:rPr>
            </w:pPr>
            <w:r>
              <w:rPr>
                <w:rFonts w:ascii="Arial" w:hAnsi="Arial" w:cs="Arial"/>
                <w:sz w:val="20"/>
              </w:rPr>
              <w:t>use</w:t>
            </w:r>
          </w:p>
        </w:tc>
        <w:tc>
          <w:tcPr>
            <w:tcW w:w="468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hideMark/>
          </w:tcPr>
          <w:p w:rsidR="000B01C5" w:rsidRDefault="000B01C5">
            <w:pPr>
              <w:rPr>
                <w:sz w:val="24"/>
                <w:szCs w:val="24"/>
              </w:rPr>
            </w:pPr>
            <w:r>
              <w:rPr>
                <w:rFonts w:ascii="Arial" w:hAnsi="Arial" w:cs="Arial"/>
                <w:sz w:val="20"/>
              </w:rPr>
              <w:t>utilize</w:t>
            </w:r>
          </w:p>
        </w:tc>
      </w:tr>
    </w:tbl>
    <w:p w:rsidR="00AF156D" w:rsidRDefault="000B01C5">
      <w:r>
        <w:rPr>
          <w:noProof/>
        </w:rPr>
        <w:drawing>
          <wp:inline distT="0" distB="0" distL="0" distR="0">
            <wp:extent cx="4283626" cy="2895913"/>
            <wp:effectExtent l="19050" t="0" r="2624" b="0"/>
            <wp:docPr id="1" name="Picture 1" descr="https://www.theschoolrun.com/sites/theschoolrun.com/files/u9/standard_and_non-standard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schoolrun.com/sites/theschoolrun.com/files/u9/standard_and_non-standard_english.png"/>
                    <pic:cNvPicPr>
                      <a:picLocks noChangeAspect="1" noChangeArrowheads="1"/>
                    </pic:cNvPicPr>
                  </pic:nvPicPr>
                  <pic:blipFill>
                    <a:blip r:embed="rId39"/>
                    <a:srcRect/>
                    <a:stretch>
                      <a:fillRect/>
                    </a:stretch>
                  </pic:blipFill>
                  <pic:spPr bwMode="auto">
                    <a:xfrm>
                      <a:off x="0" y="0"/>
                      <a:ext cx="4287520" cy="2898546"/>
                    </a:xfrm>
                    <a:prstGeom prst="rect">
                      <a:avLst/>
                    </a:prstGeom>
                    <a:noFill/>
                    <a:ln w="9525">
                      <a:noFill/>
                      <a:miter lim="800000"/>
                      <a:headEnd/>
                      <a:tailEnd/>
                    </a:ln>
                  </pic:spPr>
                </pic:pic>
              </a:graphicData>
            </a:graphic>
          </wp:inline>
        </w:drawing>
      </w:r>
    </w:p>
    <w:sectPr w:rsidR="00AF156D" w:rsidSect="00D64D7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661D"/>
    <w:multiLevelType w:val="multilevel"/>
    <w:tmpl w:val="5F2E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C53EA"/>
    <w:multiLevelType w:val="multilevel"/>
    <w:tmpl w:val="EFF8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CE63B2"/>
    <w:multiLevelType w:val="multilevel"/>
    <w:tmpl w:val="C462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1C1F46"/>
    <w:multiLevelType w:val="multilevel"/>
    <w:tmpl w:val="ECE2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3E2043"/>
    <w:multiLevelType w:val="multilevel"/>
    <w:tmpl w:val="E1D4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23C06"/>
    <w:rsid w:val="000B01C5"/>
    <w:rsid w:val="00723C06"/>
    <w:rsid w:val="007B20ED"/>
    <w:rsid w:val="00D64D70"/>
    <w:rsid w:val="00E86E56"/>
    <w:rsid w:val="00F3073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D70"/>
  </w:style>
  <w:style w:type="paragraph" w:styleId="Heading1">
    <w:name w:val="heading 1"/>
    <w:basedOn w:val="Normal"/>
    <w:next w:val="Normal"/>
    <w:link w:val="Heading1Char"/>
    <w:uiPriority w:val="9"/>
    <w:qFormat/>
    <w:rsid w:val="000B01C5"/>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link w:val="Heading2Char"/>
    <w:uiPriority w:val="9"/>
    <w:qFormat/>
    <w:rsid w:val="00723C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307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723C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723C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3C06"/>
    <w:rPr>
      <w:b/>
      <w:bCs/>
    </w:rPr>
  </w:style>
  <w:style w:type="character" w:styleId="Emphasis">
    <w:name w:val="Emphasis"/>
    <w:basedOn w:val="DefaultParagraphFont"/>
    <w:uiPriority w:val="20"/>
    <w:qFormat/>
    <w:rsid w:val="00723C06"/>
    <w:rPr>
      <w:i/>
      <w:iCs/>
    </w:rPr>
  </w:style>
  <w:style w:type="character" w:customStyle="1" w:styleId="Heading2Char">
    <w:name w:val="Heading 2 Char"/>
    <w:basedOn w:val="DefaultParagraphFont"/>
    <w:link w:val="Heading2"/>
    <w:uiPriority w:val="9"/>
    <w:rsid w:val="00723C06"/>
    <w:rPr>
      <w:rFonts w:ascii="Times New Roman" w:eastAsia="Times New Roman" w:hAnsi="Times New Roman" w:cs="Times New Roman"/>
      <w:b/>
      <w:bCs/>
      <w:sz w:val="36"/>
      <w:szCs w:val="36"/>
    </w:rPr>
  </w:style>
  <w:style w:type="character" w:customStyle="1" w:styleId="mw-headline">
    <w:name w:val="mw-headline"/>
    <w:basedOn w:val="DefaultParagraphFont"/>
    <w:rsid w:val="00723C06"/>
  </w:style>
  <w:style w:type="paragraph" w:styleId="NormalWeb">
    <w:name w:val="Normal (Web)"/>
    <w:basedOn w:val="Normal"/>
    <w:uiPriority w:val="99"/>
    <w:semiHidden/>
    <w:unhideWhenUsed/>
    <w:rsid w:val="00723C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23C06"/>
    <w:rPr>
      <w:color w:val="0000FF"/>
      <w:u w:val="single"/>
    </w:rPr>
  </w:style>
  <w:style w:type="character" w:customStyle="1" w:styleId="Heading3Char">
    <w:name w:val="Heading 3 Char"/>
    <w:basedOn w:val="DefaultParagraphFont"/>
    <w:link w:val="Heading3"/>
    <w:uiPriority w:val="9"/>
    <w:semiHidden/>
    <w:rsid w:val="00F3073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B01C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01C5"/>
    <w:rPr>
      <w:rFonts w:ascii="Tahoma" w:hAnsi="Tahoma" w:cs="Mangal"/>
      <w:sz w:val="16"/>
      <w:szCs w:val="14"/>
    </w:rPr>
  </w:style>
  <w:style w:type="character" w:customStyle="1" w:styleId="Heading1Char">
    <w:name w:val="Heading 1 Char"/>
    <w:basedOn w:val="DefaultParagraphFont"/>
    <w:link w:val="Heading1"/>
    <w:uiPriority w:val="9"/>
    <w:rsid w:val="000B01C5"/>
    <w:rPr>
      <w:rFonts w:asciiTheme="majorHAnsi" w:eastAsiaTheme="majorEastAsia" w:hAnsiTheme="majorHAnsi" w:cstheme="majorBidi"/>
      <w:b/>
      <w:bCs/>
      <w:color w:val="365F91" w:themeColor="accent1" w:themeShade="BF"/>
      <w:sz w:val="28"/>
      <w:szCs w:val="25"/>
    </w:rPr>
  </w:style>
  <w:style w:type="character" w:customStyle="1" w:styleId="entry-author">
    <w:name w:val="entry-author"/>
    <w:basedOn w:val="DefaultParagraphFont"/>
    <w:rsid w:val="000B01C5"/>
  </w:style>
  <w:style w:type="character" w:customStyle="1" w:styleId="entry-author-name">
    <w:name w:val="entry-author-name"/>
    <w:basedOn w:val="DefaultParagraphFont"/>
    <w:rsid w:val="000B01C5"/>
  </w:style>
  <w:style w:type="character" w:customStyle="1" w:styleId="fsb-count">
    <w:name w:val="fsb-count"/>
    <w:basedOn w:val="DefaultParagraphFont"/>
    <w:rsid w:val="000B01C5"/>
  </w:style>
</w:styles>
</file>

<file path=word/webSettings.xml><?xml version="1.0" encoding="utf-8"?>
<w:webSettings xmlns:r="http://schemas.openxmlformats.org/officeDocument/2006/relationships" xmlns:w="http://schemas.openxmlformats.org/wordprocessingml/2006/main">
  <w:divs>
    <w:div w:id="319698565">
      <w:bodyDiv w:val="1"/>
      <w:marLeft w:val="0"/>
      <w:marRight w:val="0"/>
      <w:marTop w:val="0"/>
      <w:marBottom w:val="0"/>
      <w:divBdr>
        <w:top w:val="none" w:sz="0" w:space="0" w:color="auto"/>
        <w:left w:val="none" w:sz="0" w:space="0" w:color="auto"/>
        <w:bottom w:val="none" w:sz="0" w:space="0" w:color="auto"/>
        <w:right w:val="none" w:sz="0" w:space="0" w:color="auto"/>
      </w:divBdr>
    </w:div>
    <w:div w:id="741875646">
      <w:bodyDiv w:val="1"/>
      <w:marLeft w:val="0"/>
      <w:marRight w:val="0"/>
      <w:marTop w:val="0"/>
      <w:marBottom w:val="0"/>
      <w:divBdr>
        <w:top w:val="none" w:sz="0" w:space="0" w:color="auto"/>
        <w:left w:val="none" w:sz="0" w:space="0" w:color="auto"/>
        <w:bottom w:val="none" w:sz="0" w:space="0" w:color="auto"/>
        <w:right w:val="none" w:sz="0" w:space="0" w:color="auto"/>
      </w:divBdr>
      <w:divsChild>
        <w:div w:id="579564173">
          <w:marLeft w:val="0"/>
          <w:marRight w:val="0"/>
          <w:marTop w:val="0"/>
          <w:marBottom w:val="0"/>
          <w:divBdr>
            <w:top w:val="none" w:sz="0" w:space="0" w:color="auto"/>
            <w:left w:val="none" w:sz="0" w:space="0" w:color="auto"/>
            <w:bottom w:val="none" w:sz="0" w:space="0" w:color="auto"/>
            <w:right w:val="none" w:sz="0" w:space="0" w:color="auto"/>
          </w:divBdr>
          <w:divsChild>
            <w:div w:id="837889825">
              <w:marLeft w:val="0"/>
              <w:marRight w:val="0"/>
              <w:marTop w:val="0"/>
              <w:marBottom w:val="0"/>
              <w:divBdr>
                <w:top w:val="none" w:sz="0" w:space="0" w:color="auto"/>
                <w:left w:val="none" w:sz="0" w:space="0" w:color="auto"/>
                <w:bottom w:val="none" w:sz="0" w:space="0" w:color="auto"/>
                <w:right w:val="none" w:sz="0" w:space="0" w:color="auto"/>
              </w:divBdr>
              <w:divsChild>
                <w:div w:id="1333989405">
                  <w:marLeft w:val="0"/>
                  <w:marRight w:val="0"/>
                  <w:marTop w:val="0"/>
                  <w:marBottom w:val="0"/>
                  <w:divBdr>
                    <w:top w:val="none" w:sz="0" w:space="0" w:color="auto"/>
                    <w:left w:val="none" w:sz="0" w:space="0" w:color="auto"/>
                    <w:bottom w:val="none" w:sz="0" w:space="0" w:color="auto"/>
                    <w:right w:val="none" w:sz="0" w:space="0" w:color="auto"/>
                  </w:divBdr>
                  <w:divsChild>
                    <w:div w:id="2059476098">
                      <w:marLeft w:val="0"/>
                      <w:marRight w:val="0"/>
                      <w:marTop w:val="0"/>
                      <w:marBottom w:val="0"/>
                      <w:divBdr>
                        <w:top w:val="none" w:sz="0" w:space="0" w:color="auto"/>
                        <w:left w:val="none" w:sz="0" w:space="0" w:color="auto"/>
                        <w:bottom w:val="none" w:sz="0" w:space="0" w:color="auto"/>
                        <w:right w:val="none" w:sz="0" w:space="0" w:color="auto"/>
                      </w:divBdr>
                    </w:div>
                    <w:div w:id="1829395745">
                      <w:marLeft w:val="0"/>
                      <w:marRight w:val="0"/>
                      <w:marTop w:val="0"/>
                      <w:marBottom w:val="0"/>
                      <w:divBdr>
                        <w:top w:val="none" w:sz="0" w:space="0" w:color="auto"/>
                        <w:left w:val="none" w:sz="0" w:space="0" w:color="auto"/>
                        <w:bottom w:val="none" w:sz="0" w:space="0" w:color="auto"/>
                        <w:right w:val="none" w:sz="0" w:space="0" w:color="auto"/>
                      </w:divBdr>
                      <w:divsChild>
                        <w:div w:id="955477792">
                          <w:marLeft w:val="0"/>
                          <w:marRight w:val="0"/>
                          <w:marTop w:val="0"/>
                          <w:marBottom w:val="0"/>
                          <w:divBdr>
                            <w:top w:val="none" w:sz="0" w:space="0" w:color="auto"/>
                            <w:left w:val="none" w:sz="0" w:space="0" w:color="auto"/>
                            <w:bottom w:val="none" w:sz="0" w:space="0" w:color="auto"/>
                            <w:right w:val="none" w:sz="0" w:space="0" w:color="auto"/>
                          </w:divBdr>
                          <w:divsChild>
                            <w:div w:id="626745152">
                              <w:marLeft w:val="0"/>
                              <w:marRight w:val="0"/>
                              <w:marTop w:val="0"/>
                              <w:marBottom w:val="0"/>
                              <w:divBdr>
                                <w:top w:val="none" w:sz="0" w:space="0" w:color="auto"/>
                                <w:left w:val="none" w:sz="0" w:space="0" w:color="auto"/>
                                <w:bottom w:val="none" w:sz="0" w:space="0" w:color="auto"/>
                                <w:right w:val="none" w:sz="0" w:space="0" w:color="auto"/>
                              </w:divBdr>
                            </w:div>
                            <w:div w:id="1355183880">
                              <w:marLeft w:val="0"/>
                              <w:marRight w:val="0"/>
                              <w:marTop w:val="0"/>
                              <w:marBottom w:val="0"/>
                              <w:divBdr>
                                <w:top w:val="none" w:sz="0" w:space="0" w:color="auto"/>
                                <w:left w:val="none" w:sz="0" w:space="0" w:color="auto"/>
                                <w:bottom w:val="none" w:sz="0" w:space="0" w:color="auto"/>
                                <w:right w:val="none" w:sz="0" w:space="0" w:color="auto"/>
                              </w:divBdr>
                            </w:div>
                            <w:div w:id="147594488">
                              <w:marLeft w:val="0"/>
                              <w:marRight w:val="0"/>
                              <w:marTop w:val="0"/>
                              <w:marBottom w:val="0"/>
                              <w:divBdr>
                                <w:top w:val="none" w:sz="0" w:space="0" w:color="auto"/>
                                <w:left w:val="none" w:sz="0" w:space="0" w:color="auto"/>
                                <w:bottom w:val="none" w:sz="0" w:space="0" w:color="auto"/>
                                <w:right w:val="none" w:sz="0" w:space="0" w:color="auto"/>
                              </w:divBdr>
                            </w:div>
                            <w:div w:id="1594241244">
                              <w:marLeft w:val="0"/>
                              <w:marRight w:val="0"/>
                              <w:marTop w:val="0"/>
                              <w:marBottom w:val="0"/>
                              <w:divBdr>
                                <w:top w:val="none" w:sz="0" w:space="0" w:color="auto"/>
                                <w:left w:val="none" w:sz="0" w:space="0" w:color="auto"/>
                                <w:bottom w:val="none" w:sz="0" w:space="0" w:color="auto"/>
                                <w:right w:val="none" w:sz="0" w:space="0" w:color="auto"/>
                              </w:divBdr>
                            </w:div>
                            <w:div w:id="128520855">
                              <w:marLeft w:val="0"/>
                              <w:marRight w:val="0"/>
                              <w:marTop w:val="0"/>
                              <w:marBottom w:val="0"/>
                              <w:divBdr>
                                <w:top w:val="none" w:sz="0" w:space="0" w:color="auto"/>
                                <w:left w:val="none" w:sz="0" w:space="0" w:color="auto"/>
                                <w:bottom w:val="none" w:sz="0" w:space="0" w:color="auto"/>
                                <w:right w:val="none" w:sz="0" w:space="0" w:color="auto"/>
                              </w:divBdr>
                            </w:div>
                          </w:divsChild>
                        </w:div>
                        <w:div w:id="10085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390217">
      <w:bodyDiv w:val="1"/>
      <w:marLeft w:val="0"/>
      <w:marRight w:val="0"/>
      <w:marTop w:val="0"/>
      <w:marBottom w:val="0"/>
      <w:divBdr>
        <w:top w:val="none" w:sz="0" w:space="0" w:color="auto"/>
        <w:left w:val="none" w:sz="0" w:space="0" w:color="auto"/>
        <w:bottom w:val="none" w:sz="0" w:space="0" w:color="auto"/>
        <w:right w:val="none" w:sz="0" w:space="0" w:color="auto"/>
      </w:divBdr>
    </w:div>
    <w:div w:id="980114019">
      <w:bodyDiv w:val="1"/>
      <w:marLeft w:val="0"/>
      <w:marRight w:val="0"/>
      <w:marTop w:val="0"/>
      <w:marBottom w:val="0"/>
      <w:divBdr>
        <w:top w:val="none" w:sz="0" w:space="0" w:color="auto"/>
        <w:left w:val="none" w:sz="0" w:space="0" w:color="auto"/>
        <w:bottom w:val="none" w:sz="0" w:space="0" w:color="auto"/>
        <w:right w:val="none" w:sz="0" w:space="0" w:color="auto"/>
      </w:divBdr>
    </w:div>
    <w:div w:id="213019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flpedia.com/OED" TargetMode="External"/><Relationship Id="rId13" Type="http://schemas.openxmlformats.org/officeDocument/2006/relationships/hyperlink" Target="http://teflpedia.com/Non-standard_English" TargetMode="External"/><Relationship Id="rId18" Type="http://schemas.openxmlformats.org/officeDocument/2006/relationships/hyperlink" Target="http://teflpedia.com/Non-standard_English" TargetMode="External"/><Relationship Id="rId26" Type="http://schemas.openxmlformats.org/officeDocument/2006/relationships/hyperlink" Target="http://teflpedia.com/Non-standard_English" TargetMode="External"/><Relationship Id="rId39"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teflpedia.com/OED" TargetMode="External"/><Relationship Id="rId34" Type="http://schemas.openxmlformats.org/officeDocument/2006/relationships/hyperlink" Target="http://teflpedia.com/OED" TargetMode="External"/><Relationship Id="rId7" Type="http://schemas.openxmlformats.org/officeDocument/2006/relationships/hyperlink" Target="http://teflpedia.com/Non-standard_English" TargetMode="External"/><Relationship Id="rId12" Type="http://schemas.openxmlformats.org/officeDocument/2006/relationships/hyperlink" Target="http://teflpedia.com/Be" TargetMode="External"/><Relationship Id="rId17" Type="http://schemas.openxmlformats.org/officeDocument/2006/relationships/hyperlink" Target="http://teflpedia.com/Non-standard_English" TargetMode="External"/><Relationship Id="rId25" Type="http://schemas.openxmlformats.org/officeDocument/2006/relationships/hyperlink" Target="http://teflpedia.com/Non-standard_English" TargetMode="External"/><Relationship Id="rId33" Type="http://schemas.openxmlformats.org/officeDocument/2006/relationships/hyperlink" Target="http://teflpedia.com/Non-standard_English" TargetMode="External"/><Relationship Id="rId38" Type="http://schemas.openxmlformats.org/officeDocument/2006/relationships/hyperlink" Target="http://www.writersrelief.com/post/The-Art-of-the-Personal-Essay" TargetMode="External"/><Relationship Id="rId2" Type="http://schemas.openxmlformats.org/officeDocument/2006/relationships/styles" Target="styles.xml"/><Relationship Id="rId16" Type="http://schemas.openxmlformats.org/officeDocument/2006/relationships/hyperlink" Target="http://teflpedia.com/American_English" TargetMode="External"/><Relationship Id="rId20" Type="http://schemas.openxmlformats.org/officeDocument/2006/relationships/hyperlink" Target="http://teflpedia.com/Contraction" TargetMode="External"/><Relationship Id="rId29" Type="http://schemas.openxmlformats.org/officeDocument/2006/relationships/hyperlink" Target="http://teflpedia.com/OED"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eflpedia.com/OED" TargetMode="External"/><Relationship Id="rId11" Type="http://schemas.openxmlformats.org/officeDocument/2006/relationships/hyperlink" Target="http://teflpedia.com/Apostrophe" TargetMode="External"/><Relationship Id="rId24" Type="http://schemas.openxmlformats.org/officeDocument/2006/relationships/hyperlink" Target="http://teflpedia.com/OED" TargetMode="External"/><Relationship Id="rId32" Type="http://schemas.openxmlformats.org/officeDocument/2006/relationships/hyperlink" Target="http://teflpedia.com/OED" TargetMode="External"/><Relationship Id="rId37" Type="http://schemas.openxmlformats.org/officeDocument/2006/relationships/hyperlink" Target="http://www.writersrelief.com/post/Spell-It-Right" TargetMode="External"/><Relationship Id="rId40" Type="http://schemas.openxmlformats.org/officeDocument/2006/relationships/fontTable" Target="fontTable.xml"/><Relationship Id="rId5" Type="http://schemas.openxmlformats.org/officeDocument/2006/relationships/hyperlink" Target="http://teflpedia.com/Slang" TargetMode="External"/><Relationship Id="rId15" Type="http://schemas.openxmlformats.org/officeDocument/2006/relationships/hyperlink" Target="http://teflpedia.com/British_English" TargetMode="External"/><Relationship Id="rId23" Type="http://schemas.openxmlformats.org/officeDocument/2006/relationships/hyperlink" Target="http://teflpedia.com/Have_%28got%29_to" TargetMode="External"/><Relationship Id="rId28" Type="http://schemas.openxmlformats.org/officeDocument/2006/relationships/hyperlink" Target="http://teflpedia.com/Non-standard_English" TargetMode="External"/><Relationship Id="rId36" Type="http://schemas.openxmlformats.org/officeDocument/2006/relationships/hyperlink" Target="http://www.writersrelief.com/post/The-Purist-Debate" TargetMode="External"/><Relationship Id="rId10" Type="http://schemas.openxmlformats.org/officeDocument/2006/relationships/hyperlink" Target="http://teflpedia.com/-ing" TargetMode="External"/><Relationship Id="rId19" Type="http://schemas.openxmlformats.org/officeDocument/2006/relationships/hyperlink" Target="http://teflpedia.com/Register" TargetMode="External"/><Relationship Id="rId31" Type="http://schemas.openxmlformats.org/officeDocument/2006/relationships/hyperlink" Target="http://teflpedia.com/Non-standard_English" TargetMode="External"/><Relationship Id="rId4" Type="http://schemas.openxmlformats.org/officeDocument/2006/relationships/webSettings" Target="webSettings.xml"/><Relationship Id="rId9" Type="http://schemas.openxmlformats.org/officeDocument/2006/relationships/hyperlink" Target="http://teflpedia.com/Non-standard_English" TargetMode="External"/><Relationship Id="rId14" Type="http://schemas.openxmlformats.org/officeDocument/2006/relationships/hyperlink" Target="http://teflpedia.com/Ain%27t" TargetMode="External"/><Relationship Id="rId22" Type="http://schemas.openxmlformats.org/officeDocument/2006/relationships/hyperlink" Target="http://teflpedia.com/Non-standard_English" TargetMode="External"/><Relationship Id="rId27" Type="http://schemas.openxmlformats.org/officeDocument/2006/relationships/hyperlink" Target="http://teflpedia.com/OED" TargetMode="External"/><Relationship Id="rId30" Type="http://schemas.openxmlformats.org/officeDocument/2006/relationships/hyperlink" Target="http://teflpedia.com/Non-standard_English" TargetMode="External"/><Relationship Id="rId35" Type="http://schemas.openxmlformats.org/officeDocument/2006/relationships/hyperlink" Target="http://teflpedia.com/Non-standard_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jayanto ghosh</dc:creator>
  <cp:lastModifiedBy>jayanto ghosh</cp:lastModifiedBy>
  <cp:revision>1</cp:revision>
  <dcterms:created xsi:type="dcterms:W3CDTF">2017-08-29T14:19:00Z</dcterms:created>
  <dcterms:modified xsi:type="dcterms:W3CDTF">2017-08-29T15:18:00Z</dcterms:modified>
</cp:coreProperties>
</file>